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1EC29" w14:textId="7FE87DE9" w:rsidR="003729B0" w:rsidRDefault="003729B0" w:rsidP="003729B0">
      <w:pPr>
        <w:widowControl w:val="0"/>
        <w:tabs>
          <w:tab w:val="right" w:pos="9072"/>
        </w:tabs>
        <w:spacing w:after="0"/>
        <w:rPr>
          <w:rFonts w:ascii="Arial" w:hAnsi="Arial" w:cs="Arial" w:hint="eastAsia"/>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C359CD">
        <w:rPr>
          <w:rFonts w:ascii="Arial" w:hAnsi="Arial" w:cs="Arial" w:hint="eastAsia"/>
          <w:b/>
          <w:sz w:val="24"/>
          <w:szCs w:val="28"/>
          <w:lang w:val="en-US"/>
        </w:rPr>
        <w:t>1</w:t>
      </w:r>
      <w:r w:rsidRPr="001D2FBF">
        <w:rPr>
          <w:rFonts w:ascii="Arial" w:hAnsi="Arial" w:cs="Arial"/>
          <w:b/>
          <w:sz w:val="24"/>
          <w:szCs w:val="28"/>
        </w:rPr>
        <w:tab/>
      </w:r>
      <w:r w:rsidRPr="002F34A4">
        <w:rPr>
          <w:rFonts w:ascii="Arial" w:hAnsi="Arial" w:cs="Arial"/>
          <w:b/>
          <w:sz w:val="24"/>
          <w:szCs w:val="28"/>
          <w:lang w:val="en-US"/>
        </w:rPr>
        <w:t>R4-240</w:t>
      </w:r>
      <w:r w:rsidR="00821FC1">
        <w:rPr>
          <w:rFonts w:ascii="Arial" w:hAnsi="Arial" w:cs="Arial" w:hint="eastAsia"/>
          <w:b/>
          <w:sz w:val="24"/>
          <w:szCs w:val="28"/>
          <w:lang w:val="en-US"/>
        </w:rPr>
        <w:t>8279</w:t>
      </w:r>
    </w:p>
    <w:p w14:paraId="2A6DB471" w14:textId="7BE6EFD1" w:rsidR="003729B0" w:rsidRPr="001D2FBF" w:rsidRDefault="006C0DE9" w:rsidP="003729B0">
      <w:pPr>
        <w:widowControl w:val="0"/>
        <w:tabs>
          <w:tab w:val="right" w:pos="9072"/>
        </w:tabs>
        <w:spacing w:after="0"/>
        <w:rPr>
          <w:rFonts w:ascii="Arial" w:hAnsi="Arial" w:cs="Arial"/>
          <w:b/>
          <w:sz w:val="24"/>
          <w:szCs w:val="28"/>
          <w:lang w:val="en-US"/>
        </w:rPr>
      </w:pPr>
      <w:r w:rsidRPr="00B62530">
        <w:rPr>
          <w:rFonts w:ascii="Arial" w:eastAsiaTheme="minorEastAsia" w:hAnsi="Arial" w:cs="Arial"/>
          <w:b/>
          <w:bCs/>
          <w:sz w:val="24"/>
          <w:szCs w:val="24"/>
          <w:lang w:val="en-US"/>
        </w:rPr>
        <w:t>Fukuoka City, Fukuoka, Japan, 20 – 24 May</w:t>
      </w:r>
      <w:r w:rsidR="003729B0" w:rsidRPr="000D46E4">
        <w:rPr>
          <w:rFonts w:ascii="Arial" w:eastAsiaTheme="minorEastAsia" w:hAnsi="Arial" w:cs="Arial"/>
          <w:b/>
          <w:bCs/>
          <w:sz w:val="24"/>
          <w:szCs w:val="24"/>
          <w:lang w:val="en-US"/>
        </w:rPr>
        <w:t>, 2024</w:t>
      </w:r>
    </w:p>
    <w:bookmarkEnd w:id="1"/>
    <w:p w14:paraId="367FCFEA" w14:textId="72E435FD"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62B77">
        <w:rPr>
          <w:rFonts w:ascii="Arial" w:hAnsi="Arial" w:cs="Arial" w:hint="eastAsia"/>
          <w:color w:val="000000"/>
          <w:sz w:val="22"/>
        </w:rPr>
        <w:t>7</w:t>
      </w:r>
      <w:r w:rsidRPr="001A453E">
        <w:rPr>
          <w:rFonts w:ascii="Arial" w:hAnsi="Arial" w:cs="Arial" w:hint="eastAsia"/>
          <w:color w:val="000000"/>
          <w:sz w:val="22"/>
        </w:rPr>
        <w:t>.</w:t>
      </w:r>
      <w:r w:rsidR="007C4D92">
        <w:rPr>
          <w:rFonts w:ascii="Arial" w:hAnsi="Arial" w:cs="Arial"/>
          <w:color w:val="000000"/>
          <w:sz w:val="22"/>
        </w:rPr>
        <w:t>3</w:t>
      </w:r>
      <w:r w:rsidRPr="001A453E">
        <w:rPr>
          <w:rFonts w:ascii="Arial" w:hAnsi="Arial" w:cs="Arial" w:hint="eastAsia"/>
          <w:color w:val="000000"/>
          <w:sz w:val="22"/>
        </w:rPr>
        <w:t>.</w:t>
      </w:r>
      <w:r w:rsidR="00862B77">
        <w:rPr>
          <w:rFonts w:ascii="Arial" w:hAnsi="Arial" w:cs="Arial" w:hint="eastAsia"/>
          <w:color w:val="000000"/>
          <w:sz w:val="22"/>
        </w:rPr>
        <w:t>2</w:t>
      </w:r>
      <w:r w:rsidR="003729B0">
        <w:rPr>
          <w:rFonts w:ascii="Arial" w:hAnsi="Arial" w:cs="Arial" w:hint="eastAsia"/>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B63FDE8"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C4D92">
        <w:rPr>
          <w:rFonts w:ascii="Arial" w:hAnsi="Arial" w:cs="Arial"/>
          <w:color w:val="000000"/>
          <w:sz w:val="22"/>
        </w:rPr>
        <w:t>Further d</w:t>
      </w:r>
      <w:r w:rsidR="00F74B61">
        <w:rPr>
          <w:rFonts w:ascii="Arial" w:hAnsi="Arial" w:cs="Arial"/>
          <w:color w:val="000000"/>
          <w:sz w:val="22"/>
        </w:rPr>
        <w:t>iscussion</w:t>
      </w:r>
      <w:r w:rsidR="009C1BB5">
        <w:rPr>
          <w:rFonts w:ascii="Arial" w:hAnsi="Arial" w:cs="Arial"/>
          <w:color w:val="000000"/>
          <w:sz w:val="22"/>
        </w:rPr>
        <w:t xml:space="preserve"> o</w:t>
      </w:r>
      <w:r w:rsidR="004D66D5" w:rsidRPr="004D66D5">
        <w:rPr>
          <w:rFonts w:ascii="Arial" w:hAnsi="Arial" w:cs="Arial"/>
          <w:color w:val="000000"/>
          <w:sz w:val="22"/>
        </w:rPr>
        <w:t xml:space="preserve">n </w:t>
      </w:r>
      <w:bookmarkStart w:id="4" w:name="_Hlk127392006"/>
      <w:r w:rsidR="00F74B61">
        <w:rPr>
          <w:rFonts w:ascii="Arial" w:hAnsi="Arial" w:cs="Arial"/>
          <w:color w:val="000000"/>
          <w:sz w:val="22"/>
        </w:rPr>
        <w:t>performance</w:t>
      </w:r>
      <w:r w:rsidR="003729B0">
        <w:rPr>
          <w:rFonts w:ascii="Arial" w:hAnsi="Arial" w:cs="Arial" w:hint="eastAsia"/>
          <w:color w:val="000000"/>
          <w:sz w:val="22"/>
        </w:rPr>
        <w:t xml:space="preserve"> accuracy</w:t>
      </w:r>
      <w:r w:rsidR="004D66D5" w:rsidRPr="004D66D5">
        <w:rPr>
          <w:rFonts w:ascii="Arial" w:hAnsi="Arial" w:cs="Arial"/>
          <w:color w:val="000000"/>
          <w:sz w:val="22"/>
        </w:rPr>
        <w:t xml:space="preserve">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Heading1"/>
        <w:numPr>
          <w:ilvl w:val="0"/>
          <w:numId w:val="23"/>
        </w:numPr>
        <w:tabs>
          <w:tab w:val="num" w:pos="432"/>
        </w:tabs>
        <w:spacing w:before="360" w:after="0"/>
        <w:ind w:left="357" w:hanging="357"/>
      </w:pPr>
      <w:bookmarkStart w:id="5" w:name="OLE_LINK13"/>
      <w:bookmarkStart w:id="6" w:name="OLE_LINK14"/>
      <w:r w:rsidRPr="00AC65D7">
        <w:t>Introduction</w:t>
      </w:r>
    </w:p>
    <w:p w14:paraId="44AB3F57" w14:textId="5F29DF50" w:rsidR="00CC765B" w:rsidRDefault="00844042" w:rsidP="00B774EC">
      <w:pPr>
        <w:spacing w:before="12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w:t>
      </w:r>
      <w:r w:rsidR="00C8704A">
        <w:rPr>
          <w:rFonts w:hint="eastAsia"/>
          <w:lang w:val="en-US"/>
        </w:rPr>
        <w:t>10</w:t>
      </w:r>
      <w:r w:rsidR="00AD11D4">
        <w:rPr>
          <w:rFonts w:hint="eastAsia"/>
          <w:lang w:val="en-US"/>
        </w:rPr>
        <w:t>bis</w:t>
      </w:r>
      <w:r w:rsidRPr="00B70031">
        <w:rPr>
          <w:lang w:val="en-US"/>
        </w:rPr>
        <w:t xml:space="preserve"> meeting, </w:t>
      </w:r>
      <w:r>
        <w:rPr>
          <w:lang w:val="en-US"/>
        </w:rPr>
        <w:t xml:space="preserve">there were </w:t>
      </w:r>
      <w:r w:rsidR="00AD11D4">
        <w:rPr>
          <w:rFonts w:hint="eastAsia"/>
          <w:lang w:val="en-US"/>
        </w:rPr>
        <w:t>discussion</w:t>
      </w:r>
      <w:r w:rsidR="00C8704A">
        <w:rPr>
          <w:rFonts w:hint="eastAsia"/>
          <w:lang w:val="en-US"/>
        </w:rPr>
        <w:t xml:space="preserve"> on </w:t>
      </w:r>
      <w:r w:rsidR="00C8704A">
        <w:rPr>
          <w:lang w:val="en-US"/>
        </w:rPr>
        <w:t>performance</w:t>
      </w:r>
      <w:r w:rsidR="00C8704A">
        <w:rPr>
          <w:rFonts w:hint="eastAsia"/>
          <w:lang w:val="en-US"/>
        </w:rPr>
        <w:t xml:space="preserve"> accuracy requirements for FR2 multi-Rx. </w:t>
      </w:r>
      <w:r w:rsidR="00AD11D4">
        <w:rPr>
          <w:lang w:val="en-US"/>
        </w:rPr>
        <w:t>I</w:t>
      </w:r>
      <w:r w:rsidR="00AD11D4">
        <w:rPr>
          <w:rFonts w:hint="eastAsia"/>
          <w:lang w:val="en-US"/>
        </w:rPr>
        <w:t>t was agreed to reuse legacy accuracy requirements</w:t>
      </w:r>
      <w:r>
        <w:rPr>
          <w:lang w:val="en-US"/>
        </w:rPr>
        <w:t xml:space="preserve"> </w:t>
      </w:r>
      <w:r w:rsidR="00AD11D4">
        <w:rPr>
          <w:rFonts w:hint="eastAsia"/>
          <w:lang w:val="en-US"/>
        </w:rPr>
        <w:t>as</w:t>
      </w:r>
      <w:r>
        <w:rPr>
          <w:lang w:val="en-US"/>
        </w:rPr>
        <w:t xml:space="preserve"> captured in the </w:t>
      </w:r>
      <w:r w:rsidR="00556D29">
        <w:rPr>
          <w:lang w:val="en-US"/>
        </w:rPr>
        <w:t>WF</w:t>
      </w:r>
      <w:r>
        <w:rPr>
          <w:lang w:val="en-US"/>
        </w:rPr>
        <w:t xml:space="preserve"> [1].</w:t>
      </w:r>
      <w:r w:rsidR="00966001">
        <w:rPr>
          <w:lang w:val="en-US"/>
        </w:rPr>
        <w:t xml:space="preserve"> </w:t>
      </w:r>
    </w:p>
    <w:tbl>
      <w:tblPr>
        <w:tblStyle w:val="TableGrid"/>
        <w:tblW w:w="0" w:type="auto"/>
        <w:tblInd w:w="0" w:type="dxa"/>
        <w:tblLook w:val="04A0" w:firstRow="1" w:lastRow="0" w:firstColumn="1" w:lastColumn="0" w:noHBand="0" w:noVBand="1"/>
      </w:tblPr>
      <w:tblGrid>
        <w:gridCol w:w="9630"/>
      </w:tblGrid>
      <w:tr w:rsidR="00630C1A" w14:paraId="2C1020C6" w14:textId="77777777" w:rsidTr="00630C1A">
        <w:tc>
          <w:tcPr>
            <w:tcW w:w="9630" w:type="dxa"/>
          </w:tcPr>
          <w:p w14:paraId="6946AEF3" w14:textId="77777777" w:rsidR="00237805" w:rsidRPr="00FE266C" w:rsidRDefault="00237805" w:rsidP="00237805">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lang w:eastAsia="zh-CN"/>
              </w:rPr>
              <w:t>1</w:t>
            </w:r>
            <w:r>
              <w:rPr>
                <w:b/>
                <w:color w:val="000000" w:themeColor="text1"/>
                <w:u w:val="single"/>
                <w:lang w:eastAsia="ko-KR"/>
              </w:rPr>
              <w:t>-1</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57B29829" w14:textId="77777777" w:rsidR="00237805" w:rsidRPr="001050F0" w:rsidRDefault="00237805" w:rsidP="00237805">
            <w:pPr>
              <w:pStyle w:val="ListParagraph"/>
              <w:numPr>
                <w:ilvl w:val="0"/>
                <w:numId w:val="25"/>
              </w:numPr>
              <w:overflowPunct w:val="0"/>
              <w:autoSpaceDE w:val="0"/>
              <w:autoSpaceDN w:val="0"/>
              <w:adjustRightInd w:val="0"/>
              <w:ind w:left="936"/>
              <w:textAlignment w:val="baseline"/>
              <w:rPr>
                <w:color w:val="000000" w:themeColor="text1"/>
              </w:rPr>
            </w:pPr>
            <w:r w:rsidRPr="001050F0">
              <w:rPr>
                <w:color w:val="000000" w:themeColor="text1"/>
              </w:rPr>
              <w:t>The legacy accuracy requirements for L1-RSRP measurement in section 10.1.20 of TS 38.133</w:t>
            </w:r>
            <w:r w:rsidRPr="001050F0">
              <w:rPr>
                <w:rFonts w:hint="eastAsia"/>
                <w:color w:val="000000" w:themeColor="text1"/>
              </w:rPr>
              <w:t xml:space="preserve"> </w:t>
            </w:r>
            <w:r w:rsidRPr="001050F0">
              <w:rPr>
                <w:color w:val="000000" w:themeColor="text1"/>
              </w:rPr>
              <w:t xml:space="preserve">apply </w:t>
            </w:r>
            <w:r w:rsidRPr="001050F0">
              <w:rPr>
                <w:rFonts w:hint="eastAsia"/>
                <w:color w:val="000000" w:themeColor="text1"/>
              </w:rPr>
              <w:t>to</w:t>
            </w:r>
            <w:r w:rsidRPr="001050F0">
              <w:rPr>
                <w:color w:val="000000" w:themeColor="text1"/>
              </w:rPr>
              <w:t xml:space="preserve"> L1-RSRP measurements with Rel-17 group-based beam reporting.</w:t>
            </w:r>
          </w:p>
          <w:p w14:paraId="2FA019F2" w14:textId="6468F819" w:rsidR="00630C1A" w:rsidRPr="00237805" w:rsidRDefault="00237805" w:rsidP="00AD11D4">
            <w:pPr>
              <w:pStyle w:val="ListParagraph"/>
              <w:numPr>
                <w:ilvl w:val="0"/>
                <w:numId w:val="25"/>
              </w:numPr>
              <w:overflowPunct w:val="0"/>
              <w:autoSpaceDE w:val="0"/>
              <w:autoSpaceDN w:val="0"/>
              <w:adjustRightInd w:val="0"/>
              <w:ind w:left="936"/>
              <w:textAlignment w:val="baseline"/>
            </w:pPr>
            <w:r w:rsidRPr="00237805">
              <w:rPr>
                <w:color w:val="000000" w:themeColor="text1"/>
                <w:highlight w:val="yellow"/>
              </w:rPr>
              <w:t>Further discuss whether the existing G for PC3 is still applicable or needs to be revised for the TC. Company to bring CR on the TC in the next meeting, whether the TC can be agreed will be decided in the next meeting.</w:t>
            </w:r>
          </w:p>
        </w:tc>
      </w:tr>
    </w:tbl>
    <w:p w14:paraId="08EDD54E" w14:textId="33C5FF96" w:rsidR="00EA6134" w:rsidRDefault="00CC765B" w:rsidP="00844042">
      <w:pPr>
        <w:spacing w:before="120" w:after="0"/>
        <w:jc w:val="both"/>
        <w:rPr>
          <w:lang w:val="en-US"/>
        </w:rPr>
      </w:pPr>
      <w:r w:rsidRPr="00AC65D7">
        <w:rPr>
          <w:lang w:val="en-US"/>
        </w:rPr>
        <w:t xml:space="preserve">In this contribution, we </w:t>
      </w:r>
      <w:r w:rsidR="00966001">
        <w:rPr>
          <w:lang w:val="en-US"/>
        </w:rPr>
        <w:t xml:space="preserve">further </w:t>
      </w:r>
      <w:r w:rsidRPr="00AC65D7">
        <w:rPr>
          <w:lang w:val="en-US"/>
        </w:rPr>
        <w:t xml:space="preserve">provide </w:t>
      </w:r>
      <w:r>
        <w:rPr>
          <w:lang w:val="en-US"/>
        </w:rPr>
        <w:t>our views on</w:t>
      </w:r>
      <w:r w:rsidR="000D0FFB">
        <w:rPr>
          <w:lang w:val="en-US"/>
        </w:rPr>
        <w:t xml:space="preserve"> </w:t>
      </w:r>
      <w:r w:rsidR="0036191F">
        <w:rPr>
          <w:lang w:val="en-US"/>
        </w:rPr>
        <w:t>RRM performance</w:t>
      </w:r>
      <w:r w:rsidRPr="00CC765B">
        <w:rPr>
          <w:lang w:val="en-US"/>
        </w:rPr>
        <w:t xml:space="preserve"> requirements</w:t>
      </w:r>
      <w:r>
        <w:rPr>
          <w:lang w:val="en-US"/>
        </w:rPr>
        <w:t xml:space="preserve"> for FR2 multi-Rx chain DL reception</w:t>
      </w:r>
      <w:r w:rsidRPr="00AC65D7">
        <w:rPr>
          <w:lang w:val="en-US"/>
        </w:rPr>
        <w:t>.</w:t>
      </w:r>
    </w:p>
    <w:p w14:paraId="3067E273" w14:textId="4FED77CD" w:rsidR="00CE5D0B" w:rsidRDefault="009F7CFB" w:rsidP="001149A0">
      <w:pPr>
        <w:pStyle w:val="Heading1"/>
        <w:numPr>
          <w:ilvl w:val="0"/>
          <w:numId w:val="23"/>
        </w:numPr>
        <w:tabs>
          <w:tab w:val="num" w:pos="432"/>
        </w:tabs>
        <w:spacing w:before="360" w:after="0"/>
        <w:ind w:left="357" w:hanging="357"/>
      </w:pPr>
      <w:r>
        <w:t>Discussion</w:t>
      </w:r>
    </w:p>
    <w:p w14:paraId="48603AE7" w14:textId="621622E5" w:rsidR="009B17AB" w:rsidRPr="009B17AB" w:rsidRDefault="009B17AB" w:rsidP="0079416E">
      <w:pPr>
        <w:spacing w:before="240"/>
        <w:jc w:val="both"/>
        <w:rPr>
          <w:rFonts w:eastAsiaTheme="minorEastAsia"/>
          <w:lang w:val="en-US"/>
        </w:rPr>
      </w:pPr>
      <w:r>
        <w:rPr>
          <w:rFonts w:hint="eastAsia"/>
          <w:lang w:val="en-US"/>
        </w:rPr>
        <w:t xml:space="preserve">The Rx beam forming gain G is defined for Rx beam peak direction. Even in legacy accuracy requirements, </w:t>
      </w:r>
      <w:r>
        <w:rPr>
          <w:rFonts w:eastAsiaTheme="minorEastAsia" w:hint="eastAsia"/>
          <w:lang w:val="en-US"/>
        </w:rPr>
        <w:t>g</w:t>
      </w:r>
      <w:r w:rsidRPr="006C53D9">
        <w:rPr>
          <w:rFonts w:eastAsia="Malgun Gothic"/>
          <w:lang w:val="en-US"/>
        </w:rPr>
        <w:t>ain range in spherical coverage directions may be lower than in Rx beam peak direction</w:t>
      </w:r>
      <w:r>
        <w:rPr>
          <w:rFonts w:eastAsiaTheme="minorEastAsia" w:hint="eastAsia"/>
          <w:lang w:val="en-US"/>
        </w:rPr>
        <w:t>.</w:t>
      </w:r>
    </w:p>
    <w:tbl>
      <w:tblPr>
        <w:tblStyle w:val="TableGrid"/>
        <w:tblW w:w="0" w:type="auto"/>
        <w:tblInd w:w="0" w:type="dxa"/>
        <w:tblLook w:val="04A0" w:firstRow="1" w:lastRow="0" w:firstColumn="1" w:lastColumn="0" w:noHBand="0" w:noVBand="1"/>
      </w:tblPr>
      <w:tblGrid>
        <w:gridCol w:w="9630"/>
      </w:tblGrid>
      <w:tr w:rsidR="00AD11D4" w14:paraId="0607A4D4" w14:textId="77777777" w:rsidTr="00AD11D4">
        <w:tc>
          <w:tcPr>
            <w:tcW w:w="9630" w:type="dxa"/>
          </w:tcPr>
          <w:p w14:paraId="532BDE3B" w14:textId="77777777" w:rsidR="00AD11D4" w:rsidRPr="006C53D9" w:rsidRDefault="00AD11D4" w:rsidP="00AD11D4">
            <w:pPr>
              <w:pStyle w:val="Heading4"/>
            </w:pPr>
            <w:r w:rsidRPr="006C53D9">
              <w:t>B.2.1.5.1</w:t>
            </w:r>
            <w:r w:rsidRPr="006C53D9">
              <w:rPr>
                <w:lang w:eastAsia="zh-CN"/>
              </w:rPr>
              <w:tab/>
              <w:t>Gain to SS-RSRP</w:t>
            </w:r>
            <w:r w:rsidRPr="00200D1C">
              <w:t xml:space="preserve"> </w:t>
            </w:r>
            <w:r>
              <w:t>and CSI-RSRP</w:t>
            </w:r>
            <w:r w:rsidRPr="006C53D9">
              <w:rPr>
                <w:lang w:eastAsia="zh-CN"/>
              </w:rPr>
              <w:t xml:space="preserve"> measurement point</w:t>
            </w:r>
            <w:r w:rsidRPr="006C53D9">
              <w:t xml:space="preserve"> for</w:t>
            </w:r>
            <w:r w:rsidRPr="006C53D9">
              <w:rPr>
                <w:sz w:val="18"/>
              </w:rPr>
              <w:t xml:space="preserve"> </w:t>
            </w:r>
            <w:r w:rsidRPr="006C53D9">
              <w:t>Rx Beam Peak angle of arrival</w:t>
            </w:r>
          </w:p>
          <w:p w14:paraId="54F94C7B" w14:textId="77777777" w:rsidR="00AD11D4" w:rsidRPr="006C53D9" w:rsidRDefault="00AD11D4" w:rsidP="00AD11D4">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7AF7FCB9" w14:textId="77777777" w:rsidR="00AD11D4" w:rsidRPr="006C53D9" w:rsidRDefault="00AD11D4" w:rsidP="00AD11D4">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16A73095" w14:textId="77777777" w:rsidR="00AD11D4" w:rsidRPr="006C53D9" w:rsidRDefault="00AD11D4" w:rsidP="00AD11D4">
            <w:pPr>
              <w:keepNext/>
              <w:keepLines/>
              <w:spacing w:before="60"/>
              <w:jc w:val="center"/>
              <w:rPr>
                <w:rFonts w:ascii="Arial" w:hAnsi="Arial"/>
                <w:b/>
              </w:rPr>
            </w:pPr>
            <w:r w:rsidRPr="006C53D9">
              <w:rPr>
                <w:noProof/>
              </w:rPr>
              <w:lastRenderedPageBreak/>
              <w:drawing>
                <wp:inline distT="0" distB="0" distL="0" distR="0" wp14:anchorId="1EB2088E" wp14:editId="2EFEF62B">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p w14:paraId="26FF82D9" w14:textId="77777777" w:rsidR="00AD11D4" w:rsidRPr="006C53D9" w:rsidRDefault="00AD11D4" w:rsidP="00AD11D4">
            <w:pPr>
              <w:keepLines/>
              <w:spacing w:after="240"/>
              <w:jc w:val="center"/>
              <w:rPr>
                <w:rFonts w:ascii="Arial" w:hAnsi="Arial"/>
                <w:b/>
                <w:lang w:eastAsia="ja-JP"/>
              </w:rPr>
            </w:pPr>
            <w:r w:rsidRPr="006C53D9">
              <w:rPr>
                <w:rFonts w:ascii="Arial" w:hAnsi="Arial"/>
                <w:b/>
              </w:rPr>
              <w:t>Figure B.2.1.5.1-1: Gain and Reference point for requirement parameters</w:t>
            </w:r>
          </w:p>
          <w:p w14:paraId="334B7395" w14:textId="77777777" w:rsidR="00AD11D4" w:rsidRDefault="00AD11D4" w:rsidP="00AD11D4">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164"/>
              <w:gridCol w:w="1164"/>
              <w:gridCol w:w="1152"/>
              <w:gridCol w:w="1164"/>
              <w:gridCol w:w="1164"/>
              <w:gridCol w:w="1079"/>
              <w:gridCol w:w="1145"/>
            </w:tblGrid>
            <w:tr w:rsidR="00AD11D4" w:rsidRPr="005A2E40" w14:paraId="6B2282BD" w14:textId="77777777" w:rsidTr="00FD7503">
              <w:trPr>
                <w:jc w:val="center"/>
              </w:trPr>
              <w:tc>
                <w:tcPr>
                  <w:tcW w:w="1318" w:type="dxa"/>
                  <w:shd w:val="clear" w:color="auto" w:fill="auto"/>
                  <w:vAlign w:val="center"/>
                </w:tcPr>
                <w:p w14:paraId="709DF02B" w14:textId="77777777" w:rsidR="00AD11D4" w:rsidRPr="005A2E40" w:rsidRDefault="00AD11D4" w:rsidP="00AD11D4">
                  <w:pPr>
                    <w:pStyle w:val="TAH"/>
                  </w:pPr>
                </w:p>
              </w:tc>
              <w:tc>
                <w:tcPr>
                  <w:tcW w:w="8032" w:type="dxa"/>
                  <w:gridSpan w:val="7"/>
                </w:tcPr>
                <w:p w14:paraId="7613A80A" w14:textId="77777777" w:rsidR="00AD11D4" w:rsidRPr="005A2E40" w:rsidRDefault="00AD11D4" w:rsidP="00AD11D4">
                  <w:pPr>
                    <w:pStyle w:val="TAH"/>
                  </w:pPr>
                  <w:r w:rsidRPr="005A2E40">
                    <w:t>UE Power class</w:t>
                  </w:r>
                </w:p>
              </w:tc>
            </w:tr>
            <w:tr w:rsidR="00AD11D4" w14:paraId="3EFED1EE" w14:textId="77777777" w:rsidTr="00FD7503">
              <w:trPr>
                <w:jc w:val="center"/>
              </w:trPr>
              <w:tc>
                <w:tcPr>
                  <w:tcW w:w="1318" w:type="dxa"/>
                  <w:shd w:val="clear" w:color="auto" w:fill="auto"/>
                  <w:vAlign w:val="center"/>
                </w:tcPr>
                <w:p w14:paraId="25FE7749" w14:textId="77777777" w:rsidR="00AD11D4" w:rsidRPr="005A2E40" w:rsidRDefault="00AD11D4" w:rsidP="00AD11D4">
                  <w:pPr>
                    <w:pStyle w:val="TAH"/>
                    <w:rPr>
                      <w:rFonts w:eastAsia="Calibri"/>
                      <w:b w:val="0"/>
                    </w:rPr>
                  </w:pPr>
                </w:p>
              </w:tc>
              <w:tc>
                <w:tcPr>
                  <w:tcW w:w="1164" w:type="dxa"/>
                </w:tcPr>
                <w:p w14:paraId="2E32F147" w14:textId="77777777" w:rsidR="00AD11D4" w:rsidRPr="005A2E40" w:rsidRDefault="00AD11D4" w:rsidP="00AD11D4">
                  <w:pPr>
                    <w:pStyle w:val="TAH"/>
                  </w:pPr>
                  <w:r w:rsidRPr="005A2E40">
                    <w:t>1</w:t>
                  </w:r>
                </w:p>
              </w:tc>
              <w:tc>
                <w:tcPr>
                  <w:tcW w:w="1164" w:type="dxa"/>
                  <w:shd w:val="clear" w:color="auto" w:fill="auto"/>
                </w:tcPr>
                <w:p w14:paraId="735F0EC0" w14:textId="77777777" w:rsidR="00AD11D4" w:rsidRPr="005A2E40" w:rsidRDefault="00AD11D4" w:rsidP="00AD11D4">
                  <w:pPr>
                    <w:pStyle w:val="TAH"/>
                    <w:rPr>
                      <w:rFonts w:eastAsia="Calibri"/>
                      <w:b w:val="0"/>
                    </w:rPr>
                  </w:pPr>
                  <w:r w:rsidRPr="005A2E40">
                    <w:t>2</w:t>
                  </w:r>
                </w:p>
              </w:tc>
              <w:tc>
                <w:tcPr>
                  <w:tcW w:w="1152" w:type="dxa"/>
                  <w:shd w:val="clear" w:color="auto" w:fill="auto"/>
                </w:tcPr>
                <w:p w14:paraId="20C5D36A" w14:textId="77777777" w:rsidR="00AD11D4" w:rsidRPr="005A2E40" w:rsidRDefault="00AD11D4" w:rsidP="00AD11D4">
                  <w:pPr>
                    <w:pStyle w:val="TAH"/>
                    <w:rPr>
                      <w:rFonts w:eastAsia="Calibri"/>
                      <w:b w:val="0"/>
                    </w:rPr>
                  </w:pPr>
                  <w:r w:rsidRPr="005A2E40">
                    <w:t>3</w:t>
                  </w:r>
                </w:p>
              </w:tc>
              <w:tc>
                <w:tcPr>
                  <w:tcW w:w="1164" w:type="dxa"/>
                  <w:shd w:val="clear" w:color="auto" w:fill="auto"/>
                </w:tcPr>
                <w:p w14:paraId="604C4021" w14:textId="77777777" w:rsidR="00AD11D4" w:rsidRPr="005A2E40" w:rsidRDefault="00AD11D4" w:rsidP="00AD11D4">
                  <w:pPr>
                    <w:pStyle w:val="TAH"/>
                    <w:rPr>
                      <w:rFonts w:eastAsia="Calibri"/>
                      <w:b w:val="0"/>
                    </w:rPr>
                  </w:pPr>
                  <w:r w:rsidRPr="005A2E40">
                    <w:t>4</w:t>
                  </w:r>
                </w:p>
              </w:tc>
              <w:tc>
                <w:tcPr>
                  <w:tcW w:w="1164" w:type="dxa"/>
                </w:tcPr>
                <w:p w14:paraId="68451BC9" w14:textId="77777777" w:rsidR="00AD11D4" w:rsidRPr="005A2E40" w:rsidRDefault="00AD11D4" w:rsidP="00AD11D4">
                  <w:pPr>
                    <w:pStyle w:val="TAH"/>
                  </w:pPr>
                  <w:r>
                    <w:t>5</w:t>
                  </w:r>
                </w:p>
              </w:tc>
              <w:tc>
                <w:tcPr>
                  <w:tcW w:w="1079" w:type="dxa"/>
                </w:tcPr>
                <w:p w14:paraId="3E47DA24" w14:textId="77777777" w:rsidR="00AD11D4" w:rsidRPr="009D4994" w:rsidRDefault="00AD11D4" w:rsidP="00AD11D4">
                  <w:pPr>
                    <w:pStyle w:val="TAH"/>
                  </w:pPr>
                  <w:r>
                    <w:t>6</w:t>
                  </w:r>
                </w:p>
              </w:tc>
              <w:tc>
                <w:tcPr>
                  <w:tcW w:w="1145" w:type="dxa"/>
                </w:tcPr>
                <w:p w14:paraId="65887509" w14:textId="77777777" w:rsidR="00AD11D4" w:rsidRDefault="00AD11D4" w:rsidP="00AD11D4">
                  <w:pPr>
                    <w:pStyle w:val="TAH"/>
                  </w:pPr>
                  <w:r>
                    <w:t>7</w:t>
                  </w:r>
                </w:p>
              </w:tc>
            </w:tr>
            <w:tr w:rsidR="00AD11D4" w:rsidRPr="005A2E40" w14:paraId="7FF9B9EE" w14:textId="77777777" w:rsidTr="00FD7503">
              <w:trPr>
                <w:jc w:val="center"/>
              </w:trPr>
              <w:tc>
                <w:tcPr>
                  <w:tcW w:w="1318" w:type="dxa"/>
                  <w:shd w:val="clear" w:color="auto" w:fill="auto"/>
                  <w:vAlign w:val="bottom"/>
                </w:tcPr>
                <w:p w14:paraId="50C8745F" w14:textId="77777777" w:rsidR="00AD11D4" w:rsidRPr="005A2E40" w:rsidRDefault="00AD11D4" w:rsidP="00AD11D4">
                  <w:pPr>
                    <w:pStyle w:val="TAC"/>
                    <w:rPr>
                      <w:rFonts w:eastAsia="Calibri"/>
                    </w:rPr>
                  </w:pPr>
                  <w:r w:rsidRPr="005A2E40">
                    <w:rPr>
                      <w:rFonts w:eastAsia="Calibri"/>
                    </w:rPr>
                    <w:t xml:space="preserve">Minimum, </w:t>
                  </w:r>
                  <w:proofErr w:type="spellStart"/>
                  <w:r w:rsidRPr="005A2E40">
                    <w:rPr>
                      <w:rFonts w:eastAsia="Calibri"/>
                    </w:rPr>
                    <w:t>dBi</w:t>
                  </w:r>
                  <w:proofErr w:type="spellEnd"/>
                </w:p>
              </w:tc>
              <w:tc>
                <w:tcPr>
                  <w:tcW w:w="1164" w:type="dxa"/>
                  <w:vAlign w:val="center"/>
                </w:tcPr>
                <w:p w14:paraId="35254358" w14:textId="77777777" w:rsidR="00AD11D4" w:rsidRPr="005A2E40" w:rsidRDefault="00AD11D4" w:rsidP="00AD11D4">
                  <w:pPr>
                    <w:pStyle w:val="TAC"/>
                  </w:pPr>
                  <w:r w:rsidRPr="005A2E40">
                    <w:rPr>
                      <w:rFonts w:eastAsia="Calibri"/>
                    </w:rPr>
                    <w:t>FFS</w:t>
                  </w:r>
                </w:p>
              </w:tc>
              <w:tc>
                <w:tcPr>
                  <w:tcW w:w="1164" w:type="dxa"/>
                  <w:shd w:val="clear" w:color="auto" w:fill="auto"/>
                  <w:vAlign w:val="center"/>
                </w:tcPr>
                <w:p w14:paraId="719550D8" w14:textId="77777777" w:rsidR="00AD11D4" w:rsidRPr="005A2E40" w:rsidRDefault="00AD11D4" w:rsidP="00AD11D4">
                  <w:pPr>
                    <w:pStyle w:val="TAC"/>
                    <w:rPr>
                      <w:rFonts w:eastAsia="Calibri"/>
                    </w:rPr>
                  </w:pPr>
                  <w:r w:rsidRPr="005A2E40">
                    <w:rPr>
                      <w:rFonts w:eastAsia="Calibri"/>
                    </w:rPr>
                    <w:t>FFS</w:t>
                  </w:r>
                </w:p>
              </w:tc>
              <w:tc>
                <w:tcPr>
                  <w:tcW w:w="1152" w:type="dxa"/>
                  <w:shd w:val="clear" w:color="auto" w:fill="auto"/>
                  <w:vAlign w:val="center"/>
                </w:tcPr>
                <w:p w14:paraId="084B726C" w14:textId="77777777" w:rsidR="00AD11D4" w:rsidRPr="005A2E40" w:rsidRDefault="00AD11D4" w:rsidP="00AD11D4">
                  <w:pPr>
                    <w:pStyle w:val="TAC"/>
                    <w:rPr>
                      <w:rFonts w:eastAsia="Calibri"/>
                    </w:rPr>
                  </w:pPr>
                  <w:r w:rsidRPr="005A2E40">
                    <w:rPr>
                      <w:rFonts w:eastAsia="Calibri"/>
                    </w:rPr>
                    <w:t>-10</w:t>
                  </w:r>
                </w:p>
              </w:tc>
              <w:tc>
                <w:tcPr>
                  <w:tcW w:w="1164" w:type="dxa"/>
                  <w:shd w:val="clear" w:color="auto" w:fill="auto"/>
                  <w:vAlign w:val="center"/>
                </w:tcPr>
                <w:p w14:paraId="517147C4" w14:textId="77777777" w:rsidR="00AD11D4" w:rsidRPr="005A2E40" w:rsidRDefault="00AD11D4" w:rsidP="00AD11D4">
                  <w:pPr>
                    <w:pStyle w:val="TAC"/>
                    <w:rPr>
                      <w:rFonts w:eastAsia="Calibri"/>
                    </w:rPr>
                  </w:pPr>
                  <w:r w:rsidRPr="005A2E40">
                    <w:rPr>
                      <w:rFonts w:eastAsia="Calibri"/>
                    </w:rPr>
                    <w:t>FFS</w:t>
                  </w:r>
                </w:p>
              </w:tc>
              <w:tc>
                <w:tcPr>
                  <w:tcW w:w="1164" w:type="dxa"/>
                  <w:vAlign w:val="center"/>
                </w:tcPr>
                <w:p w14:paraId="01DAFC54" w14:textId="77777777" w:rsidR="00AD11D4" w:rsidRPr="005A2E40" w:rsidRDefault="00AD11D4" w:rsidP="00AD11D4">
                  <w:pPr>
                    <w:pStyle w:val="TAC"/>
                    <w:rPr>
                      <w:rFonts w:eastAsia="Calibri"/>
                    </w:rPr>
                  </w:pPr>
                  <w:r w:rsidRPr="005A2E40">
                    <w:rPr>
                      <w:rFonts w:eastAsia="Calibri"/>
                    </w:rPr>
                    <w:t>FFS</w:t>
                  </w:r>
                </w:p>
              </w:tc>
              <w:tc>
                <w:tcPr>
                  <w:tcW w:w="1079" w:type="dxa"/>
                  <w:vAlign w:val="center"/>
                </w:tcPr>
                <w:p w14:paraId="490ED8FD" w14:textId="77777777" w:rsidR="00AD11D4" w:rsidRPr="009D4994" w:rsidRDefault="00AD11D4" w:rsidP="00AD11D4">
                  <w:pPr>
                    <w:pStyle w:val="TAC"/>
                    <w:rPr>
                      <w:rFonts w:eastAsia="Calibri"/>
                    </w:rPr>
                  </w:pPr>
                  <w:r>
                    <w:rPr>
                      <w:rFonts w:eastAsia="Calibri"/>
                    </w:rPr>
                    <w:t>FFS</w:t>
                  </w:r>
                </w:p>
              </w:tc>
              <w:tc>
                <w:tcPr>
                  <w:tcW w:w="1145" w:type="dxa"/>
                  <w:vAlign w:val="center"/>
                </w:tcPr>
                <w:p w14:paraId="59A73DC6" w14:textId="77777777" w:rsidR="00AD11D4" w:rsidRPr="005A2E40" w:rsidRDefault="00AD11D4" w:rsidP="00AD11D4">
                  <w:pPr>
                    <w:pStyle w:val="TAC"/>
                    <w:rPr>
                      <w:rFonts w:eastAsia="Calibri"/>
                    </w:rPr>
                  </w:pPr>
                  <w:r>
                    <w:rPr>
                      <w:rFonts w:eastAsia="Calibri"/>
                    </w:rPr>
                    <w:t>FFS</w:t>
                  </w:r>
                </w:p>
              </w:tc>
            </w:tr>
            <w:tr w:rsidR="00AD11D4" w:rsidRPr="005A2E40" w14:paraId="0808125F" w14:textId="77777777" w:rsidTr="00FD7503">
              <w:trPr>
                <w:jc w:val="center"/>
              </w:trPr>
              <w:tc>
                <w:tcPr>
                  <w:tcW w:w="1318" w:type="dxa"/>
                  <w:shd w:val="clear" w:color="auto" w:fill="auto"/>
                  <w:vAlign w:val="bottom"/>
                </w:tcPr>
                <w:p w14:paraId="2A5ED9F8" w14:textId="77777777" w:rsidR="00AD11D4" w:rsidRPr="005A2E40" w:rsidRDefault="00AD11D4" w:rsidP="00AD11D4">
                  <w:pPr>
                    <w:pStyle w:val="TAC"/>
                    <w:rPr>
                      <w:rFonts w:eastAsia="Calibri"/>
                    </w:rPr>
                  </w:pPr>
                  <w:r w:rsidRPr="005A2E40">
                    <w:rPr>
                      <w:rFonts w:eastAsia="Calibri"/>
                    </w:rPr>
                    <w:t xml:space="preserve">Maximum, </w:t>
                  </w:r>
                  <w:proofErr w:type="spellStart"/>
                  <w:r w:rsidRPr="005A2E40">
                    <w:rPr>
                      <w:rFonts w:eastAsia="Calibri"/>
                    </w:rPr>
                    <w:t>dBi</w:t>
                  </w:r>
                  <w:proofErr w:type="spellEnd"/>
                </w:p>
              </w:tc>
              <w:tc>
                <w:tcPr>
                  <w:tcW w:w="1164" w:type="dxa"/>
                  <w:vAlign w:val="center"/>
                </w:tcPr>
                <w:p w14:paraId="13DCD856" w14:textId="77777777" w:rsidR="00AD11D4" w:rsidRPr="005A2E40" w:rsidRDefault="00AD11D4" w:rsidP="00AD11D4">
                  <w:pPr>
                    <w:pStyle w:val="TAC"/>
                  </w:pPr>
                  <w:r w:rsidRPr="005A2E40">
                    <w:rPr>
                      <w:rFonts w:eastAsia="Calibri"/>
                    </w:rPr>
                    <w:t>FFS</w:t>
                  </w:r>
                </w:p>
              </w:tc>
              <w:tc>
                <w:tcPr>
                  <w:tcW w:w="1164" w:type="dxa"/>
                  <w:shd w:val="clear" w:color="auto" w:fill="auto"/>
                  <w:vAlign w:val="center"/>
                </w:tcPr>
                <w:p w14:paraId="1A641B89" w14:textId="77777777" w:rsidR="00AD11D4" w:rsidRPr="005A2E40" w:rsidRDefault="00AD11D4" w:rsidP="00AD11D4">
                  <w:pPr>
                    <w:pStyle w:val="TAC"/>
                  </w:pPr>
                  <w:r w:rsidRPr="005A2E40">
                    <w:rPr>
                      <w:rFonts w:eastAsia="Calibri"/>
                    </w:rPr>
                    <w:t>FFS</w:t>
                  </w:r>
                </w:p>
              </w:tc>
              <w:tc>
                <w:tcPr>
                  <w:tcW w:w="1152" w:type="dxa"/>
                  <w:shd w:val="clear" w:color="auto" w:fill="auto"/>
                  <w:vAlign w:val="center"/>
                </w:tcPr>
                <w:p w14:paraId="0D810467" w14:textId="77777777" w:rsidR="00AD11D4" w:rsidRPr="005A2E40" w:rsidRDefault="00AD11D4" w:rsidP="00AD11D4">
                  <w:pPr>
                    <w:pStyle w:val="TAC"/>
                    <w:rPr>
                      <w:rFonts w:eastAsia="Calibri"/>
                    </w:rPr>
                  </w:pPr>
                  <w:r w:rsidRPr="005A2E40">
                    <w:rPr>
                      <w:rFonts w:eastAsia="Calibri"/>
                    </w:rPr>
                    <w:t>+20</w:t>
                  </w:r>
                </w:p>
              </w:tc>
              <w:tc>
                <w:tcPr>
                  <w:tcW w:w="1164" w:type="dxa"/>
                  <w:shd w:val="clear" w:color="auto" w:fill="auto"/>
                  <w:vAlign w:val="center"/>
                </w:tcPr>
                <w:p w14:paraId="2992AEA6" w14:textId="77777777" w:rsidR="00AD11D4" w:rsidRPr="005A2E40" w:rsidRDefault="00AD11D4" w:rsidP="00AD11D4">
                  <w:pPr>
                    <w:pStyle w:val="TAC"/>
                    <w:rPr>
                      <w:rFonts w:eastAsia="Calibri"/>
                    </w:rPr>
                  </w:pPr>
                  <w:r w:rsidRPr="005A2E40">
                    <w:rPr>
                      <w:rFonts w:eastAsia="Calibri"/>
                    </w:rPr>
                    <w:t>FFS</w:t>
                  </w:r>
                </w:p>
              </w:tc>
              <w:tc>
                <w:tcPr>
                  <w:tcW w:w="1164" w:type="dxa"/>
                  <w:vAlign w:val="center"/>
                </w:tcPr>
                <w:p w14:paraId="7B42D7DD" w14:textId="77777777" w:rsidR="00AD11D4" w:rsidRPr="005A2E40" w:rsidRDefault="00AD11D4" w:rsidP="00AD11D4">
                  <w:pPr>
                    <w:pStyle w:val="TAC"/>
                    <w:rPr>
                      <w:rFonts w:eastAsia="Calibri"/>
                    </w:rPr>
                  </w:pPr>
                  <w:r w:rsidRPr="005A2E40">
                    <w:rPr>
                      <w:rFonts w:eastAsia="Calibri"/>
                    </w:rPr>
                    <w:t>FFS</w:t>
                  </w:r>
                </w:p>
              </w:tc>
              <w:tc>
                <w:tcPr>
                  <w:tcW w:w="1079" w:type="dxa"/>
                  <w:vAlign w:val="center"/>
                </w:tcPr>
                <w:p w14:paraId="4E603704" w14:textId="77777777" w:rsidR="00AD11D4" w:rsidRPr="009D4994" w:rsidRDefault="00AD11D4" w:rsidP="00AD11D4">
                  <w:pPr>
                    <w:pStyle w:val="TAC"/>
                    <w:rPr>
                      <w:rFonts w:eastAsia="Calibri"/>
                    </w:rPr>
                  </w:pPr>
                  <w:r>
                    <w:rPr>
                      <w:rFonts w:eastAsia="Calibri"/>
                    </w:rPr>
                    <w:t>FFS</w:t>
                  </w:r>
                </w:p>
              </w:tc>
              <w:tc>
                <w:tcPr>
                  <w:tcW w:w="1145" w:type="dxa"/>
                  <w:vAlign w:val="center"/>
                </w:tcPr>
                <w:p w14:paraId="5C2B6680" w14:textId="77777777" w:rsidR="00AD11D4" w:rsidRPr="005A2E40" w:rsidRDefault="00AD11D4" w:rsidP="00AD11D4">
                  <w:pPr>
                    <w:pStyle w:val="TAC"/>
                    <w:rPr>
                      <w:rFonts w:eastAsia="Calibri"/>
                    </w:rPr>
                  </w:pPr>
                  <w:r>
                    <w:rPr>
                      <w:rFonts w:eastAsia="Calibri"/>
                    </w:rPr>
                    <w:t>FFS</w:t>
                  </w:r>
                </w:p>
              </w:tc>
            </w:tr>
          </w:tbl>
          <w:p w14:paraId="44E0FAF0" w14:textId="3BBA5B88" w:rsidR="00AD11D4" w:rsidRDefault="00AD11D4" w:rsidP="00234CDB">
            <w:pPr>
              <w:rPr>
                <w:lang w:val="en-US"/>
              </w:rPr>
            </w:pPr>
            <w:r w:rsidRPr="009B17AB">
              <w:rPr>
                <w:rFonts w:eastAsia="Malgun Gothic"/>
                <w:highlight w:val="yellow"/>
                <w:lang w:val="en-US"/>
              </w:rPr>
              <w:t>Gain range in spherical coverage directions may be lower than in Rx beam peak direction,</w:t>
            </w:r>
            <w:r w:rsidRPr="006C53D9">
              <w:rPr>
                <w:rFonts w:eastAsia="Malgun Gothic"/>
                <w:lang w:val="en-US"/>
              </w:rPr>
              <w:t xml:space="preserve">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tc>
      </w:tr>
    </w:tbl>
    <w:p w14:paraId="052DE91C" w14:textId="78CAE215" w:rsidR="00AD11D4" w:rsidRDefault="00425A7B" w:rsidP="0079416E">
      <w:pPr>
        <w:spacing w:before="240"/>
        <w:jc w:val="both"/>
        <w:rPr>
          <w:lang w:val="en-US"/>
        </w:rPr>
      </w:pPr>
      <w:r>
        <w:rPr>
          <w:rFonts w:hint="eastAsia"/>
          <w:lang w:val="en-US"/>
        </w:rPr>
        <w:lastRenderedPageBreak/>
        <w:t>In addition, a margin for misalignment of rough beam to Rx beam peak was introduced for SS-RSRP accuracy test requirements.</w:t>
      </w:r>
    </w:p>
    <w:tbl>
      <w:tblPr>
        <w:tblStyle w:val="TableGrid"/>
        <w:tblW w:w="0" w:type="auto"/>
        <w:tblInd w:w="0" w:type="dxa"/>
        <w:tblLook w:val="04A0" w:firstRow="1" w:lastRow="0" w:firstColumn="1" w:lastColumn="0" w:noHBand="0" w:noVBand="1"/>
      </w:tblPr>
      <w:tblGrid>
        <w:gridCol w:w="9630"/>
      </w:tblGrid>
      <w:tr w:rsidR="009B17AB" w14:paraId="34575720" w14:textId="77777777" w:rsidTr="009B17AB">
        <w:tc>
          <w:tcPr>
            <w:tcW w:w="9630" w:type="dxa"/>
          </w:tcPr>
          <w:p w14:paraId="5848C750" w14:textId="77777777" w:rsidR="009B17AB" w:rsidRDefault="009B17AB" w:rsidP="009B17AB">
            <w:pPr>
              <w:pStyle w:val="Heading4"/>
              <w:rPr>
                <w:rFonts w:eastAsiaTheme="minorEastAsia"/>
              </w:rPr>
            </w:pPr>
            <w:r>
              <w:rPr>
                <w:rFonts w:eastAsiaTheme="minorEastAsia"/>
              </w:rPr>
              <w:t>B.2.1.5.3</w:t>
            </w:r>
            <w:r>
              <w:rPr>
                <w:rFonts w:eastAsiaTheme="minorEastAsia"/>
                <w:lang w:eastAsia="zh-CN"/>
              </w:rPr>
              <w:tab/>
              <w:t>Alignment of Rough beam to Rx beam Peak</w:t>
            </w:r>
          </w:p>
          <w:p w14:paraId="7B1334B5" w14:textId="77777777" w:rsidR="009B17AB" w:rsidRDefault="009B17AB" w:rsidP="009B17AB">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w:t>
            </w:r>
            <w:proofErr w:type="gramStart"/>
            <w:r>
              <w:rPr>
                <w:iCs/>
                <w:lang w:eastAsia="ja-JP"/>
              </w:rPr>
              <w:t>Rough</w:t>
            </w:r>
            <w:proofErr w:type="gramEnd"/>
            <w:r>
              <w:rPr>
                <w:iCs/>
                <w:lang w:eastAsia="ja-JP"/>
              </w:rPr>
              <w:t xml:space="preserve"> beams, </w:t>
            </w:r>
            <w:r w:rsidRPr="00AD11D4">
              <w:rPr>
                <w:iCs/>
                <w:highlight w:val="yellow"/>
                <w:lang w:eastAsia="ja-JP"/>
              </w:rPr>
              <w:t xml:space="preserve">but the largest </w:t>
            </w:r>
            <w:r w:rsidRPr="00AD11D4">
              <w:rPr>
                <w:highlight w:val="yellow"/>
                <w:lang w:eastAsia="zh-CN"/>
              </w:rPr>
              <w:t>Rough beam gain direction may not be aligned to the Fine beam Peak</w:t>
            </w:r>
            <w:r w:rsidRPr="00AD11D4">
              <w:rPr>
                <w:iCs/>
                <w:highlight w:val="yellow"/>
                <w:lang w:eastAsia="ja-JP"/>
              </w:rPr>
              <w:t xml:space="preserve"> </w:t>
            </w:r>
            <w:r w:rsidRPr="00AD11D4">
              <w:rPr>
                <w:highlight w:val="yellow"/>
                <w:lang w:eastAsia="zh-CN"/>
              </w:rPr>
              <w:t>direction.</w:t>
            </w:r>
          </w:p>
          <w:p w14:paraId="2AD9EC21" w14:textId="77777777" w:rsidR="009B17AB" w:rsidRDefault="009B17AB" w:rsidP="009B17AB">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54488E1" w14:textId="77777777" w:rsidR="009B17AB" w:rsidRDefault="009B17AB" w:rsidP="009B17AB">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9B17AB" w14:paraId="0C89E595" w14:textId="77777777" w:rsidTr="0099657F">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143DFE1" w14:textId="77777777" w:rsidR="009B17AB" w:rsidRDefault="009B17AB" w:rsidP="009B17AB">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13F080CD" w14:textId="77777777" w:rsidR="009B17AB" w:rsidRDefault="009B17AB" w:rsidP="009B17AB">
                  <w:pPr>
                    <w:pStyle w:val="TAH"/>
                  </w:pPr>
                  <w:r>
                    <w:t>UE Power class</w:t>
                  </w:r>
                </w:p>
              </w:tc>
            </w:tr>
            <w:tr w:rsidR="009B17AB" w14:paraId="695C1AE0" w14:textId="77777777" w:rsidTr="0099657F">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13945F2" w14:textId="77777777" w:rsidR="009B17AB" w:rsidRDefault="009B17AB" w:rsidP="009B17AB">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2D3D0CF6" w14:textId="77777777" w:rsidR="009B17AB" w:rsidRDefault="009B17AB" w:rsidP="009B17AB">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A270E1D" w14:textId="77777777" w:rsidR="009B17AB" w:rsidRDefault="009B17AB" w:rsidP="009B17AB">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675532B8" w14:textId="77777777" w:rsidR="009B17AB" w:rsidRDefault="009B17AB" w:rsidP="009B17AB">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A87A1EC" w14:textId="77777777" w:rsidR="009B17AB" w:rsidRDefault="009B17AB" w:rsidP="009B17AB">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505BB5D9" w14:textId="77777777" w:rsidR="009B17AB" w:rsidRDefault="009B17AB" w:rsidP="009B17AB">
                  <w:pPr>
                    <w:pStyle w:val="TAH"/>
                  </w:pPr>
                  <w:r>
                    <w:t>7</w:t>
                  </w:r>
                </w:p>
              </w:tc>
            </w:tr>
            <w:tr w:rsidR="009B17AB" w14:paraId="0A5F5F2E" w14:textId="77777777" w:rsidTr="0099657F">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D7FE370" w14:textId="77777777" w:rsidR="009B17AB" w:rsidRDefault="009B17AB" w:rsidP="009B17AB">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E44EDEA" w14:textId="77777777" w:rsidR="009B17AB" w:rsidRDefault="009B17AB" w:rsidP="009B17AB">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5682CFC" w14:textId="77777777" w:rsidR="009B17AB" w:rsidRDefault="009B17AB" w:rsidP="009B17AB">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8928680" w14:textId="77777777" w:rsidR="009B17AB" w:rsidRDefault="009B17AB" w:rsidP="009B17AB">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83EDD3B" w14:textId="77777777" w:rsidR="009B17AB" w:rsidRDefault="009B17AB" w:rsidP="009B17AB">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EB9D64F" w14:textId="77777777" w:rsidR="009B17AB" w:rsidRDefault="009B17AB" w:rsidP="009B17AB">
                  <w:pPr>
                    <w:pStyle w:val="TAC"/>
                    <w:rPr>
                      <w:rFonts w:eastAsia="Calibri"/>
                    </w:rPr>
                  </w:pPr>
                  <w:r>
                    <w:rPr>
                      <w:rFonts w:eastAsia="Calibri"/>
                    </w:rPr>
                    <w:t>FFS</w:t>
                  </w:r>
                </w:p>
              </w:tc>
            </w:tr>
          </w:tbl>
          <w:p w14:paraId="207B46C9" w14:textId="77777777" w:rsidR="009B17AB" w:rsidRDefault="009B17AB" w:rsidP="0079416E">
            <w:pPr>
              <w:spacing w:before="240"/>
              <w:rPr>
                <w:lang w:val="en-US"/>
              </w:rPr>
            </w:pPr>
          </w:p>
        </w:tc>
      </w:tr>
    </w:tbl>
    <w:p w14:paraId="3EFBD81E" w14:textId="5B8862A2" w:rsidR="00AD11D4" w:rsidRDefault="00425A7B" w:rsidP="0079416E">
      <w:pPr>
        <w:spacing w:before="240"/>
        <w:jc w:val="both"/>
        <w:rPr>
          <w:lang w:val="en-US"/>
        </w:rPr>
      </w:pPr>
      <w:r>
        <w:rPr>
          <w:rFonts w:hint="eastAsia"/>
          <w:lang w:val="en-US"/>
        </w:rPr>
        <w:t xml:space="preserve">This misalignment is </w:t>
      </w:r>
      <w:r>
        <w:rPr>
          <w:lang w:val="en-US"/>
        </w:rPr>
        <w:t>similar</w:t>
      </w:r>
      <w:r>
        <w:rPr>
          <w:rFonts w:hint="eastAsia"/>
          <w:lang w:val="en-US"/>
        </w:rPr>
        <w:t xml:space="preserve"> to the case of simultaneous reception where </w:t>
      </w:r>
      <w:proofErr w:type="spellStart"/>
      <w:r>
        <w:rPr>
          <w:rFonts w:hint="eastAsia"/>
          <w:lang w:val="en-US"/>
        </w:rPr>
        <w:t>AoA</w:t>
      </w:r>
      <w:proofErr w:type="spellEnd"/>
      <w:r>
        <w:rPr>
          <w:rFonts w:hint="eastAsia"/>
          <w:lang w:val="en-US"/>
        </w:rPr>
        <w:t xml:space="preserve"> pair beam direction may not be the best beam direction, which will cause beam gain reduction. In our view, this margin can be reused for multi-Rx simultaneous reception accuracy test requirements.</w:t>
      </w:r>
    </w:p>
    <w:p w14:paraId="4269C129" w14:textId="77777777" w:rsidR="00425A7B" w:rsidRDefault="00425A7B" w:rsidP="00425A7B">
      <w:pPr>
        <w:rPr>
          <w:b/>
          <w:bCs/>
          <w:i/>
          <w:iCs/>
          <w:lang w:val="en-US"/>
        </w:rPr>
      </w:pPr>
      <w:r>
        <w:rPr>
          <w:rFonts w:hint="eastAsia"/>
          <w:b/>
          <w:bCs/>
          <w:i/>
          <w:iCs/>
          <w:lang w:val="en-US"/>
        </w:rPr>
        <w:t>Proposal 1:</w:t>
      </w:r>
      <w:r>
        <w:rPr>
          <w:b/>
          <w:bCs/>
          <w:i/>
          <w:iCs/>
          <w:lang w:val="en-US"/>
        </w:rPr>
        <w:t xml:space="preserve"> </w:t>
      </w:r>
      <w:r>
        <w:rPr>
          <w:rFonts w:hint="eastAsia"/>
          <w:b/>
          <w:bCs/>
          <w:i/>
          <w:iCs/>
          <w:lang w:val="en-US"/>
        </w:rPr>
        <w:t>Define test case to verify the accuracy requirements for multi-Rx.</w:t>
      </w:r>
    </w:p>
    <w:p w14:paraId="2D0AD32D" w14:textId="35314A1D" w:rsidR="00425A7B" w:rsidRDefault="00425A7B" w:rsidP="00425A7B">
      <w:pPr>
        <w:rPr>
          <w:b/>
          <w:bCs/>
          <w:i/>
          <w:iCs/>
          <w:lang w:val="en-US"/>
        </w:rPr>
      </w:pPr>
      <w:r>
        <w:rPr>
          <w:rFonts w:hint="eastAsia"/>
          <w:b/>
          <w:bCs/>
          <w:i/>
          <w:iCs/>
          <w:lang w:val="en-US"/>
        </w:rPr>
        <w:t>Proposal 2:</w:t>
      </w:r>
      <w:r>
        <w:rPr>
          <w:b/>
          <w:bCs/>
          <w:i/>
          <w:iCs/>
          <w:lang w:val="en-US"/>
        </w:rPr>
        <w:t xml:space="preserve"> </w:t>
      </w:r>
      <w:r>
        <w:rPr>
          <w:rFonts w:hint="eastAsia"/>
          <w:b/>
          <w:bCs/>
          <w:i/>
          <w:iCs/>
          <w:lang w:val="en-US"/>
        </w:rPr>
        <w:t>In the accuracy test, UE gain G and rough beam gain reduction D are added as additional margin in test requirements.</w:t>
      </w:r>
    </w:p>
    <w:p w14:paraId="13822904" w14:textId="77777777" w:rsidR="008C3AAB" w:rsidRPr="001A7E64" w:rsidRDefault="008C3AAB" w:rsidP="00B36726">
      <w:pPr>
        <w:jc w:val="both"/>
        <w:rPr>
          <w:lang w:val="en-US"/>
        </w:rPr>
      </w:pPr>
    </w:p>
    <w:p w14:paraId="46C5088F" w14:textId="77777777" w:rsidR="00CE5D0B" w:rsidRPr="001D2FBF" w:rsidRDefault="00CE5D0B" w:rsidP="001149A0">
      <w:pPr>
        <w:pStyle w:val="Heading1"/>
        <w:numPr>
          <w:ilvl w:val="0"/>
          <w:numId w:val="23"/>
        </w:numPr>
        <w:tabs>
          <w:tab w:val="num" w:pos="432"/>
        </w:tabs>
        <w:spacing w:before="360" w:after="0"/>
        <w:ind w:left="357" w:hanging="357"/>
      </w:pPr>
      <w:r w:rsidRPr="001D2FBF">
        <w:lastRenderedPageBreak/>
        <w:t>Summary</w:t>
      </w:r>
    </w:p>
    <w:p w14:paraId="0FE6302B" w14:textId="5AF38147" w:rsidR="00CE5D0B" w:rsidRDefault="00CE5D0B" w:rsidP="00AB77BA">
      <w:pPr>
        <w:spacing w:before="120"/>
      </w:pPr>
      <w:r w:rsidRPr="006138DA">
        <w:t xml:space="preserve">In this contribution, we </w:t>
      </w:r>
      <w:r w:rsidR="009E12A5">
        <w:t xml:space="preserve">further </w:t>
      </w:r>
      <w:r w:rsidRPr="006138DA">
        <w:t xml:space="preserve">provided </w:t>
      </w:r>
      <w:r w:rsidR="00C54E7E">
        <w:rPr>
          <w:lang w:val="en-US"/>
        </w:rPr>
        <w:t>views on</w:t>
      </w:r>
      <w:r w:rsidR="00AB77BA">
        <w:rPr>
          <w:lang w:val="en-US"/>
        </w:rPr>
        <w:t xml:space="preserve"> </w:t>
      </w:r>
      <w:r w:rsidR="000A1CA7">
        <w:rPr>
          <w:lang w:val="en-US"/>
        </w:rPr>
        <w:t>RRM performance requirements</w:t>
      </w:r>
      <w:r w:rsidR="001126D7">
        <w:rPr>
          <w:lang w:val="en-US"/>
        </w:rPr>
        <w:t xml:space="preserve"> for FR2 multi-Rx chain DL reception</w:t>
      </w:r>
      <w:r w:rsidRPr="006138DA">
        <w:t>.</w:t>
      </w:r>
      <w:bookmarkStart w:id="7" w:name="_Hlk23953093"/>
      <w:r w:rsidR="001126D7">
        <w:t xml:space="preserve"> Following proposals and observations are present.</w:t>
      </w:r>
    </w:p>
    <w:bookmarkEnd w:id="7"/>
    <w:p w14:paraId="60347A4C" w14:textId="77777777" w:rsidR="00425A7B" w:rsidRDefault="00425A7B" w:rsidP="00425A7B">
      <w:pPr>
        <w:rPr>
          <w:b/>
          <w:bCs/>
          <w:i/>
          <w:iCs/>
          <w:lang w:val="en-US"/>
        </w:rPr>
      </w:pPr>
      <w:r>
        <w:rPr>
          <w:rFonts w:hint="eastAsia"/>
          <w:b/>
          <w:bCs/>
          <w:i/>
          <w:iCs/>
          <w:lang w:val="en-US"/>
        </w:rPr>
        <w:t>Proposal 1:</w:t>
      </w:r>
      <w:r>
        <w:rPr>
          <w:b/>
          <w:bCs/>
          <w:i/>
          <w:iCs/>
          <w:lang w:val="en-US"/>
        </w:rPr>
        <w:t xml:space="preserve"> </w:t>
      </w:r>
      <w:r>
        <w:rPr>
          <w:rFonts w:hint="eastAsia"/>
          <w:b/>
          <w:bCs/>
          <w:i/>
          <w:iCs/>
          <w:lang w:val="en-US"/>
        </w:rPr>
        <w:t>Define test case to verify the accuracy requirements for multi-Rx.</w:t>
      </w:r>
    </w:p>
    <w:p w14:paraId="58449AE9" w14:textId="77777777" w:rsidR="00425A7B" w:rsidRDefault="00425A7B" w:rsidP="00425A7B">
      <w:pPr>
        <w:rPr>
          <w:b/>
          <w:bCs/>
          <w:i/>
          <w:iCs/>
          <w:lang w:val="en-US"/>
        </w:rPr>
      </w:pPr>
      <w:r>
        <w:rPr>
          <w:rFonts w:hint="eastAsia"/>
          <w:b/>
          <w:bCs/>
          <w:i/>
          <w:iCs/>
          <w:lang w:val="en-US"/>
        </w:rPr>
        <w:t>Proposal 2:</w:t>
      </w:r>
      <w:r>
        <w:rPr>
          <w:b/>
          <w:bCs/>
          <w:i/>
          <w:iCs/>
          <w:lang w:val="en-US"/>
        </w:rPr>
        <w:t xml:space="preserve"> </w:t>
      </w:r>
      <w:r>
        <w:rPr>
          <w:rFonts w:hint="eastAsia"/>
          <w:b/>
          <w:bCs/>
          <w:i/>
          <w:iCs/>
          <w:lang w:val="en-US"/>
        </w:rPr>
        <w:t>In the accuracy test, UE gain G and rough beam gain reduction D are added as additional margin in test requirements.</w:t>
      </w:r>
    </w:p>
    <w:p w14:paraId="16A3ED11" w14:textId="77777777" w:rsidR="0098473F" w:rsidRPr="00425A7B" w:rsidRDefault="0098473F" w:rsidP="000D4E7D">
      <w:pPr>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2"/>
    <w:bookmarkEnd w:id="3"/>
    <w:p w14:paraId="0009B908" w14:textId="60B5CA9A" w:rsidR="00630C1A" w:rsidRPr="006A3952" w:rsidRDefault="006A3952" w:rsidP="00F073C9">
      <w:pPr>
        <w:pStyle w:val="ListParagraph"/>
        <w:numPr>
          <w:ilvl w:val="0"/>
          <w:numId w:val="24"/>
        </w:numPr>
        <w:spacing w:before="240" w:after="0"/>
        <w:rPr>
          <w:szCs w:val="22"/>
        </w:rPr>
      </w:pPr>
      <w:r w:rsidRPr="006A3952">
        <w:rPr>
          <w:szCs w:val="22"/>
        </w:rPr>
        <w:t>R4-240</w:t>
      </w:r>
      <w:r w:rsidRPr="006A3952">
        <w:rPr>
          <w:rFonts w:hint="eastAsia"/>
          <w:szCs w:val="22"/>
        </w:rPr>
        <w:t>6365</w:t>
      </w:r>
      <w:r w:rsidRPr="006A3952">
        <w:rPr>
          <w:szCs w:val="22"/>
        </w:rPr>
        <w:tab/>
        <w:t>WF on core maintenance and performance part for multi-Rx</w:t>
      </w:r>
      <w:r w:rsidRPr="006A3952">
        <w:rPr>
          <w:rFonts w:hint="eastAsia"/>
          <w:szCs w:val="22"/>
        </w:rPr>
        <w:t>,</w:t>
      </w:r>
      <w:r w:rsidRPr="006A3952">
        <w:rPr>
          <w:szCs w:val="22"/>
        </w:rPr>
        <w:t xml:space="preserve"> vivo, Ericsson</w:t>
      </w:r>
    </w:p>
    <w:sectPr w:rsidR="00630C1A" w:rsidRPr="006A3952">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9E516" w14:textId="77777777" w:rsidR="00B40962" w:rsidRDefault="00B40962">
      <w:pPr>
        <w:spacing w:after="0"/>
      </w:pPr>
      <w:r>
        <w:separator/>
      </w:r>
    </w:p>
  </w:endnote>
  <w:endnote w:type="continuationSeparator" w:id="0">
    <w:p w14:paraId="58FF914B" w14:textId="77777777" w:rsidR="00B40962" w:rsidRDefault="00B409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3240D" w14:textId="77777777" w:rsidR="00B40962" w:rsidRDefault="00B40962">
      <w:pPr>
        <w:spacing w:after="0"/>
      </w:pPr>
      <w:r>
        <w:separator/>
      </w:r>
    </w:p>
  </w:footnote>
  <w:footnote w:type="continuationSeparator" w:id="0">
    <w:p w14:paraId="30F814AC" w14:textId="77777777" w:rsidR="00B40962" w:rsidRDefault="00B409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880127C"/>
    <w:multiLevelType w:val="hybridMultilevel"/>
    <w:tmpl w:val="9C5E38E4"/>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28"/>
  </w:num>
  <w:num w:numId="22" w16cid:durableId="53436028">
    <w:abstractNumId w:val="25"/>
  </w:num>
  <w:num w:numId="23" w16cid:durableId="1345088911">
    <w:abstractNumId w:val="32"/>
  </w:num>
  <w:num w:numId="24" w16cid:durableId="1354380123">
    <w:abstractNumId w:val="22"/>
  </w:num>
  <w:num w:numId="25" w16cid:durableId="1500464458">
    <w:abstractNumId w:val="27"/>
  </w:num>
  <w:num w:numId="26" w16cid:durableId="1759907304">
    <w:abstractNumId w:val="30"/>
  </w:num>
  <w:num w:numId="27" w16cid:durableId="1791432919">
    <w:abstractNumId w:val="24"/>
  </w:num>
  <w:num w:numId="28" w16cid:durableId="899514078">
    <w:abstractNumId w:val="24"/>
  </w:num>
  <w:num w:numId="29" w16cid:durableId="946887779">
    <w:abstractNumId w:val="31"/>
  </w:num>
  <w:num w:numId="30" w16cid:durableId="986710019">
    <w:abstractNumId w:val="29"/>
  </w:num>
  <w:num w:numId="31" w16cid:durableId="701202001">
    <w:abstractNumId w:val="26"/>
  </w:num>
  <w:num w:numId="32" w16cid:durableId="1312904561">
    <w:abstractNumId w:val="23"/>
  </w:num>
  <w:num w:numId="33" w16cid:durableId="1530680301">
    <w:abstractNumId w:val="33"/>
  </w:num>
  <w:num w:numId="34" w16cid:durableId="916014913">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55EF5"/>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CA7"/>
    <w:rsid w:val="000A1E02"/>
    <w:rsid w:val="000A2C1E"/>
    <w:rsid w:val="000A4C8D"/>
    <w:rsid w:val="000A5BA2"/>
    <w:rsid w:val="000A779F"/>
    <w:rsid w:val="000B099C"/>
    <w:rsid w:val="000B26A4"/>
    <w:rsid w:val="000B520B"/>
    <w:rsid w:val="000B592D"/>
    <w:rsid w:val="000B7375"/>
    <w:rsid w:val="000B7BB4"/>
    <w:rsid w:val="000C0C3A"/>
    <w:rsid w:val="000C0C3B"/>
    <w:rsid w:val="000C3FA3"/>
    <w:rsid w:val="000C4006"/>
    <w:rsid w:val="000C54FB"/>
    <w:rsid w:val="000C59D3"/>
    <w:rsid w:val="000D032D"/>
    <w:rsid w:val="000D0FFB"/>
    <w:rsid w:val="000D1232"/>
    <w:rsid w:val="000D142F"/>
    <w:rsid w:val="000D1476"/>
    <w:rsid w:val="000D22A4"/>
    <w:rsid w:val="000D2820"/>
    <w:rsid w:val="000D3206"/>
    <w:rsid w:val="000D367D"/>
    <w:rsid w:val="000D3E9E"/>
    <w:rsid w:val="000D470E"/>
    <w:rsid w:val="000D47D8"/>
    <w:rsid w:val="000D4E7D"/>
    <w:rsid w:val="000D5A8D"/>
    <w:rsid w:val="000D5CC0"/>
    <w:rsid w:val="000D5EFC"/>
    <w:rsid w:val="000D6CED"/>
    <w:rsid w:val="000D7162"/>
    <w:rsid w:val="000D77F1"/>
    <w:rsid w:val="000E0033"/>
    <w:rsid w:val="000E1C01"/>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2AD1"/>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665"/>
    <w:rsid w:val="00136E9C"/>
    <w:rsid w:val="00137975"/>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5EF"/>
    <w:rsid w:val="00194ADF"/>
    <w:rsid w:val="0019571A"/>
    <w:rsid w:val="001A0782"/>
    <w:rsid w:val="001A13FB"/>
    <w:rsid w:val="001A2BAF"/>
    <w:rsid w:val="001A4343"/>
    <w:rsid w:val="001A453E"/>
    <w:rsid w:val="001A53A4"/>
    <w:rsid w:val="001A551A"/>
    <w:rsid w:val="001A56DC"/>
    <w:rsid w:val="001A6BDE"/>
    <w:rsid w:val="001A7CC7"/>
    <w:rsid w:val="001A7E64"/>
    <w:rsid w:val="001B174B"/>
    <w:rsid w:val="001B37D6"/>
    <w:rsid w:val="001B4560"/>
    <w:rsid w:val="001B514A"/>
    <w:rsid w:val="001B6205"/>
    <w:rsid w:val="001B6BD7"/>
    <w:rsid w:val="001B7B00"/>
    <w:rsid w:val="001C17D1"/>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489"/>
    <w:rsid w:val="001E314E"/>
    <w:rsid w:val="001E3A08"/>
    <w:rsid w:val="001E458E"/>
    <w:rsid w:val="001E4BA9"/>
    <w:rsid w:val="001E675A"/>
    <w:rsid w:val="001F08B8"/>
    <w:rsid w:val="001F1DFC"/>
    <w:rsid w:val="001F1F45"/>
    <w:rsid w:val="001F3414"/>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1883"/>
    <w:rsid w:val="00223B29"/>
    <w:rsid w:val="00223C86"/>
    <w:rsid w:val="00223C89"/>
    <w:rsid w:val="00224B1A"/>
    <w:rsid w:val="00224CD9"/>
    <w:rsid w:val="00225450"/>
    <w:rsid w:val="002255E9"/>
    <w:rsid w:val="00225B34"/>
    <w:rsid w:val="00227099"/>
    <w:rsid w:val="00227E84"/>
    <w:rsid w:val="0023052F"/>
    <w:rsid w:val="00231697"/>
    <w:rsid w:val="0023198F"/>
    <w:rsid w:val="002329CF"/>
    <w:rsid w:val="00232AE3"/>
    <w:rsid w:val="00232DFF"/>
    <w:rsid w:val="00234426"/>
    <w:rsid w:val="002344F1"/>
    <w:rsid w:val="00234CDB"/>
    <w:rsid w:val="00234DC7"/>
    <w:rsid w:val="00235929"/>
    <w:rsid w:val="00235C72"/>
    <w:rsid w:val="00236A3D"/>
    <w:rsid w:val="00236AB7"/>
    <w:rsid w:val="00237805"/>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31D"/>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22"/>
    <w:rsid w:val="002D6371"/>
    <w:rsid w:val="002E0746"/>
    <w:rsid w:val="002E116A"/>
    <w:rsid w:val="002E1E25"/>
    <w:rsid w:val="002E2B28"/>
    <w:rsid w:val="002E2BFB"/>
    <w:rsid w:val="002E351D"/>
    <w:rsid w:val="002E4F86"/>
    <w:rsid w:val="002E5EE6"/>
    <w:rsid w:val="002E6857"/>
    <w:rsid w:val="002E7CB8"/>
    <w:rsid w:val="002F0309"/>
    <w:rsid w:val="002F146A"/>
    <w:rsid w:val="002F235F"/>
    <w:rsid w:val="002F29DB"/>
    <w:rsid w:val="002F33BC"/>
    <w:rsid w:val="002F34A4"/>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249A"/>
    <w:rsid w:val="00313937"/>
    <w:rsid w:val="00314487"/>
    <w:rsid w:val="00315A09"/>
    <w:rsid w:val="00316371"/>
    <w:rsid w:val="00317060"/>
    <w:rsid w:val="003172DE"/>
    <w:rsid w:val="003203FF"/>
    <w:rsid w:val="00320812"/>
    <w:rsid w:val="00320EE7"/>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382C"/>
    <w:rsid w:val="00344F9B"/>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191F"/>
    <w:rsid w:val="003622A5"/>
    <w:rsid w:val="00364D1A"/>
    <w:rsid w:val="00364DC0"/>
    <w:rsid w:val="00365752"/>
    <w:rsid w:val="00366005"/>
    <w:rsid w:val="00366063"/>
    <w:rsid w:val="003664A8"/>
    <w:rsid w:val="0036754B"/>
    <w:rsid w:val="00367B2C"/>
    <w:rsid w:val="00371249"/>
    <w:rsid w:val="003729B0"/>
    <w:rsid w:val="00375B17"/>
    <w:rsid w:val="00375C0B"/>
    <w:rsid w:val="00375D3C"/>
    <w:rsid w:val="00376734"/>
    <w:rsid w:val="00376D20"/>
    <w:rsid w:val="00377021"/>
    <w:rsid w:val="00377555"/>
    <w:rsid w:val="00377A1C"/>
    <w:rsid w:val="0038060A"/>
    <w:rsid w:val="00380913"/>
    <w:rsid w:val="0038093D"/>
    <w:rsid w:val="003809BA"/>
    <w:rsid w:val="003810E5"/>
    <w:rsid w:val="003815D5"/>
    <w:rsid w:val="00381B14"/>
    <w:rsid w:val="00382124"/>
    <w:rsid w:val="00382748"/>
    <w:rsid w:val="00383451"/>
    <w:rsid w:val="00383CD9"/>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995"/>
    <w:rsid w:val="003C0B38"/>
    <w:rsid w:val="003C1824"/>
    <w:rsid w:val="003C1C93"/>
    <w:rsid w:val="003C3CE5"/>
    <w:rsid w:val="003C5F18"/>
    <w:rsid w:val="003C6E02"/>
    <w:rsid w:val="003C7F14"/>
    <w:rsid w:val="003D06AD"/>
    <w:rsid w:val="003D1ACA"/>
    <w:rsid w:val="003D2B3D"/>
    <w:rsid w:val="003D2D0F"/>
    <w:rsid w:val="003D351C"/>
    <w:rsid w:val="003D45FA"/>
    <w:rsid w:val="003D5608"/>
    <w:rsid w:val="003D64F0"/>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6CB"/>
    <w:rsid w:val="003F7F33"/>
    <w:rsid w:val="0040058A"/>
    <w:rsid w:val="00400C41"/>
    <w:rsid w:val="00402970"/>
    <w:rsid w:val="00402C23"/>
    <w:rsid w:val="00403854"/>
    <w:rsid w:val="0040415F"/>
    <w:rsid w:val="00404A37"/>
    <w:rsid w:val="00404A65"/>
    <w:rsid w:val="004063AE"/>
    <w:rsid w:val="0040673C"/>
    <w:rsid w:val="0040734E"/>
    <w:rsid w:val="0040756E"/>
    <w:rsid w:val="004105BD"/>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25A7B"/>
    <w:rsid w:val="004305CE"/>
    <w:rsid w:val="00430B85"/>
    <w:rsid w:val="00430E22"/>
    <w:rsid w:val="00433944"/>
    <w:rsid w:val="00434764"/>
    <w:rsid w:val="00434D53"/>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2139"/>
    <w:rsid w:val="004C3DDC"/>
    <w:rsid w:val="004C3E76"/>
    <w:rsid w:val="004C3F28"/>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9F"/>
    <w:rsid w:val="004D56D6"/>
    <w:rsid w:val="004D5A1D"/>
    <w:rsid w:val="004D5B07"/>
    <w:rsid w:val="004D5E0C"/>
    <w:rsid w:val="004D66D5"/>
    <w:rsid w:val="004E235E"/>
    <w:rsid w:val="004E2B7B"/>
    <w:rsid w:val="004E2FC6"/>
    <w:rsid w:val="004E42EF"/>
    <w:rsid w:val="004E59FE"/>
    <w:rsid w:val="004E6512"/>
    <w:rsid w:val="004E6AC5"/>
    <w:rsid w:val="004E773C"/>
    <w:rsid w:val="004F041D"/>
    <w:rsid w:val="004F0A6B"/>
    <w:rsid w:val="004F0D5A"/>
    <w:rsid w:val="004F141E"/>
    <w:rsid w:val="004F2EA6"/>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0E05"/>
    <w:rsid w:val="00511790"/>
    <w:rsid w:val="00511CE6"/>
    <w:rsid w:val="005121FC"/>
    <w:rsid w:val="005131D4"/>
    <w:rsid w:val="00514D0E"/>
    <w:rsid w:val="00517C63"/>
    <w:rsid w:val="005207D3"/>
    <w:rsid w:val="00521420"/>
    <w:rsid w:val="00522A3F"/>
    <w:rsid w:val="00523F88"/>
    <w:rsid w:val="0052574B"/>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509"/>
    <w:rsid w:val="00574D73"/>
    <w:rsid w:val="00575BE0"/>
    <w:rsid w:val="00576617"/>
    <w:rsid w:val="00577D51"/>
    <w:rsid w:val="00580216"/>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A7B9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C25"/>
    <w:rsid w:val="005E652B"/>
    <w:rsid w:val="005E685B"/>
    <w:rsid w:val="005E6979"/>
    <w:rsid w:val="005E6FE1"/>
    <w:rsid w:val="005E7044"/>
    <w:rsid w:val="005E7EE7"/>
    <w:rsid w:val="005F00C9"/>
    <w:rsid w:val="005F0493"/>
    <w:rsid w:val="005F1BD9"/>
    <w:rsid w:val="005F2CA6"/>
    <w:rsid w:val="005F304C"/>
    <w:rsid w:val="005F38BD"/>
    <w:rsid w:val="005F4442"/>
    <w:rsid w:val="005F45E1"/>
    <w:rsid w:val="005F4DCA"/>
    <w:rsid w:val="005F608E"/>
    <w:rsid w:val="005F70C7"/>
    <w:rsid w:val="00600AEB"/>
    <w:rsid w:val="00600F31"/>
    <w:rsid w:val="00601C53"/>
    <w:rsid w:val="00601F82"/>
    <w:rsid w:val="00603420"/>
    <w:rsid w:val="006036F8"/>
    <w:rsid w:val="00603F19"/>
    <w:rsid w:val="0060558A"/>
    <w:rsid w:val="00605688"/>
    <w:rsid w:val="00607214"/>
    <w:rsid w:val="0060729E"/>
    <w:rsid w:val="00607CCD"/>
    <w:rsid w:val="0061203F"/>
    <w:rsid w:val="006127E8"/>
    <w:rsid w:val="00612E38"/>
    <w:rsid w:val="006138DA"/>
    <w:rsid w:val="00614582"/>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0C1A"/>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BD6"/>
    <w:rsid w:val="00643F32"/>
    <w:rsid w:val="00644D51"/>
    <w:rsid w:val="00644E6D"/>
    <w:rsid w:val="006452D2"/>
    <w:rsid w:val="00646288"/>
    <w:rsid w:val="0064674F"/>
    <w:rsid w:val="00647152"/>
    <w:rsid w:val="00647FE1"/>
    <w:rsid w:val="00650A2E"/>
    <w:rsid w:val="00651B87"/>
    <w:rsid w:val="00653134"/>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5EAC"/>
    <w:rsid w:val="0067672F"/>
    <w:rsid w:val="006775CC"/>
    <w:rsid w:val="00680162"/>
    <w:rsid w:val="006804EB"/>
    <w:rsid w:val="0068097E"/>
    <w:rsid w:val="00681392"/>
    <w:rsid w:val="00681DE0"/>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156E"/>
    <w:rsid w:val="00692FA2"/>
    <w:rsid w:val="0069642B"/>
    <w:rsid w:val="00696477"/>
    <w:rsid w:val="00696E74"/>
    <w:rsid w:val="00697A73"/>
    <w:rsid w:val="006A0BF0"/>
    <w:rsid w:val="006A2712"/>
    <w:rsid w:val="006A3952"/>
    <w:rsid w:val="006A40C3"/>
    <w:rsid w:val="006A4C74"/>
    <w:rsid w:val="006A6363"/>
    <w:rsid w:val="006A69FC"/>
    <w:rsid w:val="006A759C"/>
    <w:rsid w:val="006A77F4"/>
    <w:rsid w:val="006A7885"/>
    <w:rsid w:val="006B169E"/>
    <w:rsid w:val="006B36F2"/>
    <w:rsid w:val="006B5657"/>
    <w:rsid w:val="006B64AC"/>
    <w:rsid w:val="006B6C0F"/>
    <w:rsid w:val="006C0798"/>
    <w:rsid w:val="006C0DE9"/>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08CF"/>
    <w:rsid w:val="007311DC"/>
    <w:rsid w:val="00731277"/>
    <w:rsid w:val="00732A0E"/>
    <w:rsid w:val="00732D6C"/>
    <w:rsid w:val="00732FC6"/>
    <w:rsid w:val="00733DF9"/>
    <w:rsid w:val="00734720"/>
    <w:rsid w:val="007353FF"/>
    <w:rsid w:val="007359DF"/>
    <w:rsid w:val="00736452"/>
    <w:rsid w:val="007371C3"/>
    <w:rsid w:val="00737770"/>
    <w:rsid w:val="00740C2D"/>
    <w:rsid w:val="00741102"/>
    <w:rsid w:val="00742FB1"/>
    <w:rsid w:val="007430EC"/>
    <w:rsid w:val="00745A6C"/>
    <w:rsid w:val="00746ABE"/>
    <w:rsid w:val="007474E9"/>
    <w:rsid w:val="00747B74"/>
    <w:rsid w:val="007504FA"/>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CE3"/>
    <w:rsid w:val="00793CEB"/>
    <w:rsid w:val="0079416E"/>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1975"/>
    <w:rsid w:val="007B313D"/>
    <w:rsid w:val="007B3282"/>
    <w:rsid w:val="007B3CA6"/>
    <w:rsid w:val="007B4508"/>
    <w:rsid w:val="007B570E"/>
    <w:rsid w:val="007B5C5D"/>
    <w:rsid w:val="007B5DED"/>
    <w:rsid w:val="007B7323"/>
    <w:rsid w:val="007C137E"/>
    <w:rsid w:val="007C13A2"/>
    <w:rsid w:val="007C1E7A"/>
    <w:rsid w:val="007C4C8F"/>
    <w:rsid w:val="007C4D92"/>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1FC1"/>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652"/>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5FE9"/>
    <w:rsid w:val="0085683F"/>
    <w:rsid w:val="00857876"/>
    <w:rsid w:val="00857D57"/>
    <w:rsid w:val="00860880"/>
    <w:rsid w:val="00861942"/>
    <w:rsid w:val="00862073"/>
    <w:rsid w:val="00862B77"/>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5E54"/>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3AAB"/>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10B"/>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6D7D"/>
    <w:rsid w:val="009472A4"/>
    <w:rsid w:val="00947631"/>
    <w:rsid w:val="0095029D"/>
    <w:rsid w:val="00950AE6"/>
    <w:rsid w:val="009510B4"/>
    <w:rsid w:val="00951380"/>
    <w:rsid w:val="009514EE"/>
    <w:rsid w:val="0095196C"/>
    <w:rsid w:val="00951F81"/>
    <w:rsid w:val="009526CF"/>
    <w:rsid w:val="00953530"/>
    <w:rsid w:val="009541B8"/>
    <w:rsid w:val="00955271"/>
    <w:rsid w:val="00955ED8"/>
    <w:rsid w:val="009622D0"/>
    <w:rsid w:val="00962978"/>
    <w:rsid w:val="009633F4"/>
    <w:rsid w:val="0096389B"/>
    <w:rsid w:val="009645B8"/>
    <w:rsid w:val="0096490C"/>
    <w:rsid w:val="009650FE"/>
    <w:rsid w:val="0096537B"/>
    <w:rsid w:val="00966001"/>
    <w:rsid w:val="00966652"/>
    <w:rsid w:val="00966B17"/>
    <w:rsid w:val="00966BDC"/>
    <w:rsid w:val="0097039D"/>
    <w:rsid w:val="00970DCC"/>
    <w:rsid w:val="00971473"/>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19A4"/>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17AB"/>
    <w:rsid w:val="009B23EF"/>
    <w:rsid w:val="009B2E93"/>
    <w:rsid w:val="009B3364"/>
    <w:rsid w:val="009B3DA4"/>
    <w:rsid w:val="009B4823"/>
    <w:rsid w:val="009B5AC3"/>
    <w:rsid w:val="009B6713"/>
    <w:rsid w:val="009B75DC"/>
    <w:rsid w:val="009C067D"/>
    <w:rsid w:val="009C1BB5"/>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B58"/>
    <w:rsid w:val="00A44FEF"/>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6880"/>
    <w:rsid w:val="00A972D8"/>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11D4"/>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2C2A"/>
    <w:rsid w:val="00AF7895"/>
    <w:rsid w:val="00B02180"/>
    <w:rsid w:val="00B02F7D"/>
    <w:rsid w:val="00B0378A"/>
    <w:rsid w:val="00B03911"/>
    <w:rsid w:val="00B04090"/>
    <w:rsid w:val="00B042F7"/>
    <w:rsid w:val="00B05C98"/>
    <w:rsid w:val="00B05E55"/>
    <w:rsid w:val="00B0629C"/>
    <w:rsid w:val="00B074C1"/>
    <w:rsid w:val="00B1013A"/>
    <w:rsid w:val="00B120CB"/>
    <w:rsid w:val="00B13396"/>
    <w:rsid w:val="00B135E2"/>
    <w:rsid w:val="00B14C06"/>
    <w:rsid w:val="00B156AF"/>
    <w:rsid w:val="00B16BBB"/>
    <w:rsid w:val="00B220A1"/>
    <w:rsid w:val="00B224BF"/>
    <w:rsid w:val="00B226DF"/>
    <w:rsid w:val="00B22751"/>
    <w:rsid w:val="00B243FE"/>
    <w:rsid w:val="00B264A4"/>
    <w:rsid w:val="00B26C17"/>
    <w:rsid w:val="00B273AA"/>
    <w:rsid w:val="00B2762B"/>
    <w:rsid w:val="00B32B64"/>
    <w:rsid w:val="00B32E78"/>
    <w:rsid w:val="00B332EB"/>
    <w:rsid w:val="00B3384E"/>
    <w:rsid w:val="00B36726"/>
    <w:rsid w:val="00B4057D"/>
    <w:rsid w:val="00B40962"/>
    <w:rsid w:val="00B40C4C"/>
    <w:rsid w:val="00B40DD6"/>
    <w:rsid w:val="00B414A5"/>
    <w:rsid w:val="00B41EEA"/>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57768"/>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4EC"/>
    <w:rsid w:val="00B7797B"/>
    <w:rsid w:val="00B8009B"/>
    <w:rsid w:val="00B80119"/>
    <w:rsid w:val="00B8165E"/>
    <w:rsid w:val="00B81D5F"/>
    <w:rsid w:val="00B81ED4"/>
    <w:rsid w:val="00B83755"/>
    <w:rsid w:val="00B84A30"/>
    <w:rsid w:val="00B86746"/>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5206"/>
    <w:rsid w:val="00BA68F0"/>
    <w:rsid w:val="00BA6AEF"/>
    <w:rsid w:val="00BB0E40"/>
    <w:rsid w:val="00BB10CD"/>
    <w:rsid w:val="00BB152C"/>
    <w:rsid w:val="00BB1958"/>
    <w:rsid w:val="00BB288F"/>
    <w:rsid w:val="00BB2BA4"/>
    <w:rsid w:val="00BB2CD5"/>
    <w:rsid w:val="00BB3327"/>
    <w:rsid w:val="00BB471D"/>
    <w:rsid w:val="00BB6085"/>
    <w:rsid w:val="00BB7211"/>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3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514B"/>
    <w:rsid w:val="00C1639B"/>
    <w:rsid w:val="00C20703"/>
    <w:rsid w:val="00C20FA9"/>
    <w:rsid w:val="00C23519"/>
    <w:rsid w:val="00C2505B"/>
    <w:rsid w:val="00C25771"/>
    <w:rsid w:val="00C2617F"/>
    <w:rsid w:val="00C268A1"/>
    <w:rsid w:val="00C27360"/>
    <w:rsid w:val="00C30533"/>
    <w:rsid w:val="00C34ACA"/>
    <w:rsid w:val="00C359CD"/>
    <w:rsid w:val="00C36296"/>
    <w:rsid w:val="00C3673D"/>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66A8F"/>
    <w:rsid w:val="00C70111"/>
    <w:rsid w:val="00C71D18"/>
    <w:rsid w:val="00C73295"/>
    <w:rsid w:val="00C73EBA"/>
    <w:rsid w:val="00C7407B"/>
    <w:rsid w:val="00C74BA9"/>
    <w:rsid w:val="00C755C6"/>
    <w:rsid w:val="00C77DC4"/>
    <w:rsid w:val="00C8004C"/>
    <w:rsid w:val="00C84CAC"/>
    <w:rsid w:val="00C85176"/>
    <w:rsid w:val="00C859DB"/>
    <w:rsid w:val="00C86694"/>
    <w:rsid w:val="00C869B7"/>
    <w:rsid w:val="00C8704A"/>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096D"/>
    <w:rsid w:val="00CA157D"/>
    <w:rsid w:val="00CA1AB5"/>
    <w:rsid w:val="00CA34C7"/>
    <w:rsid w:val="00CA4A98"/>
    <w:rsid w:val="00CA4B3E"/>
    <w:rsid w:val="00CA4FC0"/>
    <w:rsid w:val="00CA558C"/>
    <w:rsid w:val="00CA5E52"/>
    <w:rsid w:val="00CA73B4"/>
    <w:rsid w:val="00CA79C7"/>
    <w:rsid w:val="00CA7C6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68B7"/>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3C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4762A"/>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58F"/>
    <w:rsid w:val="00D758BB"/>
    <w:rsid w:val="00D7630E"/>
    <w:rsid w:val="00D772C7"/>
    <w:rsid w:val="00D774A9"/>
    <w:rsid w:val="00D805AB"/>
    <w:rsid w:val="00D8084F"/>
    <w:rsid w:val="00D8094C"/>
    <w:rsid w:val="00D80B80"/>
    <w:rsid w:val="00D821F3"/>
    <w:rsid w:val="00D83268"/>
    <w:rsid w:val="00D837C1"/>
    <w:rsid w:val="00D83E9A"/>
    <w:rsid w:val="00D855EC"/>
    <w:rsid w:val="00D857EB"/>
    <w:rsid w:val="00D858B0"/>
    <w:rsid w:val="00D90661"/>
    <w:rsid w:val="00D91407"/>
    <w:rsid w:val="00D917D6"/>
    <w:rsid w:val="00D92195"/>
    <w:rsid w:val="00D9220F"/>
    <w:rsid w:val="00D926CD"/>
    <w:rsid w:val="00D92D06"/>
    <w:rsid w:val="00D936B9"/>
    <w:rsid w:val="00D9490F"/>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3B4"/>
    <w:rsid w:val="00DB25ED"/>
    <w:rsid w:val="00DB2D3A"/>
    <w:rsid w:val="00DB4840"/>
    <w:rsid w:val="00DB5155"/>
    <w:rsid w:val="00DB5D71"/>
    <w:rsid w:val="00DB79A6"/>
    <w:rsid w:val="00DC0632"/>
    <w:rsid w:val="00DC14DE"/>
    <w:rsid w:val="00DC225B"/>
    <w:rsid w:val="00DC2479"/>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D6D"/>
    <w:rsid w:val="00E02292"/>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AAE"/>
    <w:rsid w:val="00E30FB8"/>
    <w:rsid w:val="00E31146"/>
    <w:rsid w:val="00E31825"/>
    <w:rsid w:val="00E31E11"/>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A4B"/>
    <w:rsid w:val="00E81BDF"/>
    <w:rsid w:val="00E82165"/>
    <w:rsid w:val="00E8525B"/>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31"/>
    <w:rsid w:val="00EA1591"/>
    <w:rsid w:val="00EA166D"/>
    <w:rsid w:val="00EA3667"/>
    <w:rsid w:val="00EA3E16"/>
    <w:rsid w:val="00EA4604"/>
    <w:rsid w:val="00EA4D92"/>
    <w:rsid w:val="00EA5530"/>
    <w:rsid w:val="00EA5FC9"/>
    <w:rsid w:val="00EA6134"/>
    <w:rsid w:val="00EA6CF7"/>
    <w:rsid w:val="00EA6E4E"/>
    <w:rsid w:val="00EA724B"/>
    <w:rsid w:val="00EA7A81"/>
    <w:rsid w:val="00EB01CF"/>
    <w:rsid w:val="00EB09CA"/>
    <w:rsid w:val="00EB15E8"/>
    <w:rsid w:val="00EB1C5C"/>
    <w:rsid w:val="00EB35E0"/>
    <w:rsid w:val="00EB417C"/>
    <w:rsid w:val="00EB41E3"/>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500"/>
    <w:rsid w:val="00ED08A1"/>
    <w:rsid w:val="00ED159C"/>
    <w:rsid w:val="00ED1A62"/>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21"/>
    <w:rsid w:val="00F650E5"/>
    <w:rsid w:val="00F65CC8"/>
    <w:rsid w:val="00F6619F"/>
    <w:rsid w:val="00F66F53"/>
    <w:rsid w:val="00F7080E"/>
    <w:rsid w:val="00F70EDB"/>
    <w:rsid w:val="00F70FA3"/>
    <w:rsid w:val="00F722B2"/>
    <w:rsid w:val="00F72AF0"/>
    <w:rsid w:val="00F72BB3"/>
    <w:rsid w:val="00F7394A"/>
    <w:rsid w:val="00F74B61"/>
    <w:rsid w:val="00F7524C"/>
    <w:rsid w:val="00F75259"/>
    <w:rsid w:val="00F754D4"/>
    <w:rsid w:val="00F764C0"/>
    <w:rsid w:val="00F7687C"/>
    <w:rsid w:val="00F76A98"/>
    <w:rsid w:val="00F83465"/>
    <w:rsid w:val="00F83A08"/>
    <w:rsid w:val="00F84E87"/>
    <w:rsid w:val="00F8545F"/>
    <w:rsid w:val="00F8563D"/>
    <w:rsid w:val="00F8593A"/>
    <w:rsid w:val="00F8747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5FD6"/>
    <w:rsid w:val="00FA6B86"/>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5685"/>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1A7"/>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A7B"/>
    <w:pPr>
      <w:suppressAutoHyphens/>
      <w:overflowPunct w:val="0"/>
      <w:autoSpaceDE w:val="0"/>
      <w:spacing w:after="180"/>
      <w:textAlignment w:val="baseline"/>
    </w:pPr>
    <w:rPr>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Table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Emphasis">
    <w:name w:val="Emphasis"/>
    <w:uiPriority w:val="20"/>
    <w:qFormat/>
    <w:rsid w:val="00DF0FA3"/>
    <w:rPr>
      <w:i/>
      <w:iCs/>
    </w:rPr>
  </w:style>
  <w:style w:type="character" w:customStyle="1" w:styleId="apple-converted-space">
    <w:name w:val="apple-converted-space"/>
    <w:basedOn w:val="DefaultParagraphFont"/>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2546</TotalTime>
  <Pages>3</Pages>
  <Words>630</Words>
  <Characters>3594</Characters>
  <Application>Microsoft Office Word</Application>
  <DocSecurity>0</DocSecurity>
  <Lines>29</Lines>
  <Paragraphs>8</Paragraphs>
  <ScaleCrop>false</ScaleCrop>
  <Company>Tom</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 - RAN4#111</cp:lastModifiedBy>
  <cp:revision>188</cp:revision>
  <cp:lastPrinted>1995-11-21T09:41:00Z</cp:lastPrinted>
  <dcterms:created xsi:type="dcterms:W3CDTF">2023-02-13T00:57:00Z</dcterms:created>
  <dcterms:modified xsi:type="dcterms:W3CDTF">2024-05-13T08:22:00Z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